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090740" w14:paraId="1C230F71" w14:textId="77777777" w:rsidTr="00090740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954FCC" w14:textId="77777777" w:rsidR="00090740" w:rsidRDefault="00090740" w:rsidP="0009074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22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14:paraId="069EA14E" w14:textId="58829CB0" w:rsidR="00114DA2" w:rsidRPr="005355E1" w:rsidRDefault="00F24119" w:rsidP="009A3214">
      <w:pPr>
        <w:pStyle w:val="Heading1"/>
        <w:shd w:val="clear" w:color="auto" w:fill="FFFFFF" w:themeFill="background1"/>
        <w:jc w:val="center"/>
      </w:pPr>
      <w:bookmarkStart w:id="0" w:name="_Hlk530902737"/>
      <w:bookmarkStart w:id="1" w:name="_Hlk39495167"/>
      <w:bookmarkEnd w:id="0"/>
      <w:r w:rsidRPr="004F656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AD0C838" wp14:editId="1DBC2025">
                <wp:simplePos x="0" y="0"/>
                <wp:positionH relativeFrom="margin">
                  <wp:posOffset>-34925</wp:posOffset>
                </wp:positionH>
                <wp:positionV relativeFrom="paragraph">
                  <wp:posOffset>930275</wp:posOffset>
                </wp:positionV>
                <wp:extent cx="6288405" cy="1122045"/>
                <wp:effectExtent l="0" t="0" r="1714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49CB8" w14:textId="683FAF8B" w:rsidR="004F656E" w:rsidRDefault="00F24119" w:rsidP="009A3214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2" w:name="_Hlk39495532"/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>C</w:t>
                            </w:r>
                            <w:r w:rsidR="004F656E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ourse teams </w:t>
                            </w:r>
                            <w:r w:rsidR="00F9278A">
                              <w:rPr>
                                <w:rFonts w:eastAsia="Times New Roman" w:cstheme="minorHAnsi"/>
                                <w:lang w:eastAsia="en-GB"/>
                              </w:rPr>
                              <w:t>are advised</w:t>
                            </w:r>
                            <w:r w:rsidR="004F656E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to take 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a stepped approach to planning </w:t>
                            </w:r>
                            <w:r w:rsidR="00C444DD">
                              <w:rPr>
                                <w:rFonts w:eastAsia="Times New Roman" w:cstheme="minorHAnsi"/>
                                <w:lang w:eastAsia="en-GB"/>
                              </w:rPr>
                              <w:t>teaching and learning in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2020/21</w:t>
                            </w:r>
                            <w:r w:rsidR="00CC7E1B">
                              <w:rPr>
                                <w:rFonts w:eastAsia="Times New Roman" w:cstheme="minorHAnsi"/>
                                <w:lang w:eastAsia="en-GB"/>
                              </w:rPr>
                              <w:t>:</w:t>
                            </w:r>
                            <w:r w:rsidR="004F656E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3862851" w14:textId="07CD4613" w:rsidR="004F656E" w:rsidRPr="00E174DC" w:rsidRDefault="00E174DC" w:rsidP="00E174DC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Step 1: </w:t>
                            </w:r>
                            <w:r w:rsidR="004F656E" w:rsidRPr="00E174DC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Articulate pedagogical requirements; </w:t>
                            </w:r>
                          </w:p>
                          <w:p w14:paraId="1240BDD0" w14:textId="6C71F87F" w:rsidR="009A3214" w:rsidRPr="00E174DC" w:rsidRDefault="00E174DC" w:rsidP="00E174DC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Step 2: </w:t>
                            </w:r>
                            <w:r w:rsidR="004F656E" w:rsidRPr="00E174DC">
                              <w:rPr>
                                <w:rFonts w:eastAsia="Times New Roman" w:cstheme="minorHAnsi"/>
                                <w:lang w:eastAsia="en-GB"/>
                              </w:rPr>
                              <w:t>Consider possible solutions and select appropriate tools;</w:t>
                            </w:r>
                          </w:p>
                          <w:p w14:paraId="5CA5AFCE" w14:textId="2DEA7007" w:rsidR="009A3214" w:rsidRPr="00E174DC" w:rsidRDefault="00E174DC" w:rsidP="00E174DC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Step 3: </w:t>
                            </w:r>
                            <w:r w:rsidR="004F656E" w:rsidRPr="00E174DC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Engage with staff development and training in new pedagogies and in </w:t>
                            </w:r>
                            <w:r w:rsidR="008403C3" w:rsidRPr="00E174DC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the </w:t>
                            </w:r>
                            <w:r w:rsidR="004F656E" w:rsidRPr="00E174DC">
                              <w:rPr>
                                <w:rFonts w:eastAsia="Times New Roman" w:cstheme="minorHAnsi"/>
                                <w:lang w:eastAsia="en-GB"/>
                              </w:rPr>
                              <w:t>use of the selected tools</w:t>
                            </w:r>
                            <w:bookmarkEnd w:id="2"/>
                            <w:r w:rsidR="004F656E" w:rsidRPr="00E174DC">
                              <w:rPr>
                                <w:rFonts w:eastAsia="Times New Roman" w:cstheme="minorHAnsi"/>
                                <w:lang w:eastAsia="en-GB"/>
                              </w:rPr>
                              <w:t>.</w:t>
                            </w:r>
                            <w:r w:rsidR="004F656E" w:rsidRPr="00E174DC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F460281" w14:textId="498DC39C" w:rsidR="004F656E" w:rsidRPr="009A3214" w:rsidRDefault="009A3214" w:rsidP="009A3214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This guidance relates to </w:t>
                            </w:r>
                            <w:r w:rsidRPr="007B5A33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>Step 1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of this process.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D0C8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5pt;margin-top:73.25pt;width:495.15pt;height:88.3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">
                <v:textbox style="mso-fit-shape-to-text:t">
                  <w:txbxContent>
                    <w:p w14:paraId="41D49CB8" w14:textId="683FAF8B" w:rsidR="004F656E" w:rsidRDefault="00F24119" w:rsidP="009A3214">
                      <w:pPr>
                        <w:shd w:val="clear" w:color="auto" w:fill="E7E6E6" w:themeFill="background2"/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3" w:name="_Hlk39495532"/>
                      <w:r>
                        <w:rPr>
                          <w:rFonts w:eastAsia="Times New Roman" w:cstheme="minorHAnsi"/>
                          <w:lang w:eastAsia="en-GB"/>
                        </w:rPr>
                        <w:t>C</w:t>
                      </w:r>
                      <w:r w:rsidR="004F656E">
                        <w:rPr>
                          <w:rFonts w:eastAsia="Times New Roman" w:cstheme="minorHAnsi"/>
                          <w:lang w:eastAsia="en-GB"/>
                        </w:rPr>
                        <w:t xml:space="preserve">ourse teams </w:t>
                      </w:r>
                      <w:r w:rsidR="00F9278A">
                        <w:rPr>
                          <w:rFonts w:eastAsia="Times New Roman" w:cstheme="minorHAnsi"/>
                          <w:lang w:eastAsia="en-GB"/>
                        </w:rPr>
                        <w:t>are advised</w:t>
                      </w:r>
                      <w:r w:rsidR="004F656E">
                        <w:rPr>
                          <w:rFonts w:eastAsia="Times New Roman" w:cstheme="minorHAnsi"/>
                          <w:lang w:eastAsia="en-GB"/>
                        </w:rPr>
                        <w:t xml:space="preserve"> to take </w:t>
                      </w: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a stepped approach to planning </w:t>
                      </w:r>
                      <w:r w:rsidR="00C444DD">
                        <w:rPr>
                          <w:rFonts w:eastAsia="Times New Roman" w:cstheme="minorHAnsi"/>
                          <w:lang w:eastAsia="en-GB"/>
                        </w:rPr>
                        <w:t>teaching and learning in</w:t>
                      </w: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 2020/21</w:t>
                      </w:r>
                      <w:r w:rsidR="00CC7E1B">
                        <w:rPr>
                          <w:rFonts w:eastAsia="Times New Roman" w:cstheme="minorHAnsi"/>
                          <w:lang w:eastAsia="en-GB"/>
                        </w:rPr>
                        <w:t>:</w:t>
                      </w:r>
                      <w:r w:rsidR="004F656E">
                        <w:rPr>
                          <w:rFonts w:eastAsia="Times New Roman" w:cstheme="minorHAnsi"/>
                          <w:lang w:eastAsia="en-GB"/>
                        </w:rPr>
                        <w:t xml:space="preserve"> </w:t>
                      </w:r>
                    </w:p>
                    <w:p w14:paraId="23862851" w14:textId="07CD4613" w:rsidR="004F656E" w:rsidRPr="00E174DC" w:rsidRDefault="00E174DC" w:rsidP="00E174DC">
                      <w:pPr>
                        <w:shd w:val="clear" w:color="auto" w:fill="E7E6E6" w:themeFill="background2"/>
                        <w:spacing w:after="0" w:line="240" w:lineRule="auto"/>
                        <w:rPr>
                          <w:rFonts w:eastAsia="Times New Roman" w:cstheme="minorHAnsi"/>
                          <w:b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Step 1: </w:t>
                      </w:r>
                      <w:r w:rsidR="004F656E" w:rsidRPr="00E174DC"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Articulate pedagogical requirements; </w:t>
                      </w:r>
                    </w:p>
                    <w:p w14:paraId="1240BDD0" w14:textId="6C71F87F" w:rsidR="009A3214" w:rsidRPr="00E174DC" w:rsidRDefault="00E174DC" w:rsidP="00E174DC">
                      <w:pPr>
                        <w:shd w:val="clear" w:color="auto" w:fill="E7E6E6" w:themeFill="background2"/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Step 2: </w:t>
                      </w:r>
                      <w:r w:rsidR="004F656E" w:rsidRPr="00E174DC">
                        <w:rPr>
                          <w:rFonts w:eastAsia="Times New Roman" w:cstheme="minorHAnsi"/>
                          <w:lang w:eastAsia="en-GB"/>
                        </w:rPr>
                        <w:t>Consider possible solutions and select appropriate tools;</w:t>
                      </w:r>
                    </w:p>
                    <w:p w14:paraId="5CA5AFCE" w14:textId="2DEA7007" w:rsidR="009A3214" w:rsidRPr="00E174DC" w:rsidRDefault="00E174DC" w:rsidP="00E174DC">
                      <w:pPr>
                        <w:shd w:val="clear" w:color="auto" w:fill="E7E6E6" w:themeFill="background2"/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Step 3: </w:t>
                      </w:r>
                      <w:r w:rsidR="004F656E" w:rsidRPr="00E174DC">
                        <w:rPr>
                          <w:rFonts w:eastAsia="Times New Roman" w:cstheme="minorHAnsi"/>
                          <w:lang w:eastAsia="en-GB"/>
                        </w:rPr>
                        <w:t xml:space="preserve">Engage with staff development and training in new pedagogies and in </w:t>
                      </w:r>
                      <w:r w:rsidR="008403C3" w:rsidRPr="00E174DC">
                        <w:rPr>
                          <w:rFonts w:eastAsia="Times New Roman" w:cstheme="minorHAnsi"/>
                          <w:lang w:eastAsia="en-GB"/>
                        </w:rPr>
                        <w:t xml:space="preserve">the </w:t>
                      </w:r>
                      <w:r w:rsidR="004F656E" w:rsidRPr="00E174DC">
                        <w:rPr>
                          <w:rFonts w:eastAsia="Times New Roman" w:cstheme="minorHAnsi"/>
                          <w:lang w:eastAsia="en-GB"/>
                        </w:rPr>
                        <w:t>use of the selected tools</w:t>
                      </w:r>
                      <w:bookmarkEnd w:id="3"/>
                      <w:r w:rsidR="004F656E" w:rsidRPr="00E174DC">
                        <w:rPr>
                          <w:rFonts w:eastAsia="Times New Roman" w:cstheme="minorHAnsi"/>
                          <w:lang w:eastAsia="en-GB"/>
                        </w:rPr>
                        <w:t>.</w:t>
                      </w:r>
                      <w:r w:rsidR="004F656E" w:rsidRPr="00E174DC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F460281" w14:textId="498DC39C" w:rsidR="004F656E" w:rsidRPr="009A3214" w:rsidRDefault="009A3214" w:rsidP="009A3214">
                      <w:pPr>
                        <w:shd w:val="clear" w:color="auto" w:fill="E7E6E6" w:themeFill="background2"/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This guidance relates to </w:t>
                      </w:r>
                      <w:r w:rsidRPr="007B5A33">
                        <w:rPr>
                          <w:rFonts w:eastAsia="Times New Roman" w:cstheme="minorHAnsi"/>
                          <w:b/>
                          <w:lang w:eastAsia="en-GB"/>
                        </w:rPr>
                        <w:t>Step 1</w:t>
                      </w: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 of this process.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7560" w:rsidRPr="0067136D">
        <w:rPr>
          <w:rFonts w:ascii="Arial" w:hAnsi="Arial" w:cs="Arial"/>
          <w:b/>
          <w:noProof/>
          <w:color w:val="18376A"/>
          <w:sz w:val="30"/>
          <w:szCs w:val="30"/>
          <w:lang w:eastAsia="en-GB"/>
        </w:rPr>
        <w:drawing>
          <wp:anchor distT="0" distB="0" distL="114300" distR="114300" simplePos="0" relativeHeight="251664384" behindDoc="1" locked="0" layoutInCell="1" allowOverlap="1" wp14:anchorId="248C93F6" wp14:editId="076F9B53">
            <wp:simplePos x="0" y="0"/>
            <wp:positionH relativeFrom="margin">
              <wp:posOffset>2101077</wp:posOffset>
            </wp:positionH>
            <wp:positionV relativeFrom="margin">
              <wp:align>top</wp:align>
            </wp:positionV>
            <wp:extent cx="1536700" cy="408305"/>
            <wp:effectExtent l="0" t="0" r="6350" b="0"/>
            <wp:wrapTopAndBottom/>
            <wp:docPr id="5" name="Pictur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DA2" w:rsidRPr="005355E1">
        <w:t>Guidance on Developing Provision for 2020/21</w:t>
      </w:r>
    </w:p>
    <w:bookmarkEnd w:id="1"/>
    <w:p w14:paraId="6C357FCA" w14:textId="0C18F2CA" w:rsidR="005355E1" w:rsidRPr="005355E1" w:rsidRDefault="005355E1" w:rsidP="005355E1">
      <w:pPr>
        <w:pStyle w:val="Heading1"/>
        <w:jc w:val="center"/>
        <w:rPr>
          <w:b/>
        </w:rPr>
      </w:pPr>
      <w:r w:rsidRPr="005355E1">
        <w:rPr>
          <w:b/>
        </w:rPr>
        <w:t>Articulating Pedagogical Requirements</w:t>
      </w:r>
    </w:p>
    <w:p w14:paraId="021EE7C8" w14:textId="558ACD95" w:rsidR="00FC09E3" w:rsidRPr="004310AE" w:rsidRDefault="00392512" w:rsidP="009A3214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When considering </w:t>
      </w:r>
      <w:r w:rsidR="00F24119">
        <w:rPr>
          <w:rFonts w:eastAsia="Times New Roman" w:cstheme="minorHAnsi"/>
          <w:lang w:eastAsia="en-GB"/>
        </w:rPr>
        <w:t>how to maximise student engagement in the new context</w:t>
      </w:r>
      <w:r>
        <w:rPr>
          <w:rFonts w:eastAsia="Times New Roman" w:cstheme="minorHAnsi"/>
          <w:lang w:eastAsia="en-GB"/>
        </w:rPr>
        <w:t>, c</w:t>
      </w:r>
      <w:r w:rsidR="00614819" w:rsidRPr="004310AE">
        <w:rPr>
          <w:rFonts w:eastAsia="Times New Roman" w:cstheme="minorHAnsi"/>
          <w:lang w:eastAsia="en-GB"/>
        </w:rPr>
        <w:t>ourse teams</w:t>
      </w:r>
      <w:r w:rsidR="00FC09E3" w:rsidRPr="004310AE">
        <w:rPr>
          <w:rFonts w:eastAsia="Times New Roman" w:cstheme="minorHAnsi"/>
          <w:lang w:eastAsia="en-GB"/>
        </w:rPr>
        <w:t xml:space="preserve"> </w:t>
      </w:r>
      <w:r w:rsidR="00F9278A">
        <w:rPr>
          <w:rFonts w:eastAsia="Times New Roman" w:cstheme="minorHAnsi"/>
          <w:lang w:eastAsia="en-GB"/>
        </w:rPr>
        <w:t>should</w:t>
      </w:r>
      <w:r w:rsidR="00FC09E3" w:rsidRPr="004310AE">
        <w:rPr>
          <w:rFonts w:eastAsia="Times New Roman" w:cstheme="minorHAnsi"/>
          <w:lang w:eastAsia="en-GB"/>
        </w:rPr>
        <w:t xml:space="preserve"> consider </w:t>
      </w:r>
      <w:r w:rsidR="00FC09E3" w:rsidRPr="004310AE">
        <w:rPr>
          <w:rFonts w:eastAsia="Times New Roman" w:cstheme="minorHAnsi"/>
          <w:b/>
          <w:lang w:eastAsia="en-GB"/>
        </w:rPr>
        <w:t>three</w:t>
      </w:r>
      <w:r w:rsidR="00FC09E3" w:rsidRPr="004310AE">
        <w:rPr>
          <w:rFonts w:eastAsia="Times New Roman" w:cstheme="minorHAnsi"/>
          <w:lang w:eastAsia="en-GB"/>
        </w:rPr>
        <w:t xml:space="preserve"> things:</w:t>
      </w:r>
    </w:p>
    <w:p w14:paraId="7B2D9AA7" w14:textId="41AD8607" w:rsidR="0067136D" w:rsidRPr="004E1BAC" w:rsidRDefault="0067136D" w:rsidP="0067136D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4E1BAC">
        <w:rPr>
          <w:rFonts w:eastAsia="Times New Roman" w:cstheme="minorHAnsi"/>
          <w:b/>
          <w:lang w:eastAsia="en-GB"/>
        </w:rPr>
        <w:t>CURRICULUM</w:t>
      </w:r>
      <w:r w:rsidR="00A51256" w:rsidRPr="004E1BAC">
        <w:rPr>
          <w:rFonts w:eastAsia="Times New Roman" w:cstheme="minorHAnsi"/>
          <w:b/>
          <w:lang w:eastAsia="en-GB"/>
        </w:rPr>
        <w:t xml:space="preserve"> </w:t>
      </w:r>
    </w:p>
    <w:p w14:paraId="24BD4FF3" w14:textId="4A7355BC" w:rsidR="009C06FE" w:rsidRPr="004E1BAC" w:rsidRDefault="0067136D" w:rsidP="0067136D">
      <w:pPr>
        <w:spacing w:after="0" w:line="240" w:lineRule="auto"/>
        <w:rPr>
          <w:rFonts w:eastAsia="Times New Roman" w:cstheme="minorHAnsi"/>
          <w:i/>
          <w:lang w:eastAsia="en-GB"/>
        </w:rPr>
      </w:pPr>
      <w:r w:rsidRPr="004E1BAC">
        <w:rPr>
          <w:rFonts w:eastAsia="Times New Roman" w:cstheme="minorHAnsi"/>
          <w:i/>
          <w:lang w:eastAsia="en-GB"/>
        </w:rPr>
        <w:t>W</w:t>
      </w:r>
      <w:r w:rsidR="00A51256" w:rsidRPr="004E1BAC">
        <w:rPr>
          <w:rFonts w:eastAsia="Times New Roman" w:cstheme="minorHAnsi"/>
          <w:i/>
          <w:lang w:eastAsia="en-GB"/>
        </w:rPr>
        <w:t xml:space="preserve">hat </w:t>
      </w:r>
      <w:r w:rsidR="00FC09E3" w:rsidRPr="004E1BAC">
        <w:rPr>
          <w:rFonts w:eastAsia="Times New Roman" w:cstheme="minorHAnsi"/>
          <w:i/>
          <w:lang w:eastAsia="en-GB"/>
        </w:rPr>
        <w:t>students</w:t>
      </w:r>
      <w:r w:rsidR="00F24119">
        <w:rPr>
          <w:rFonts w:eastAsia="Times New Roman" w:cstheme="minorHAnsi"/>
          <w:i/>
          <w:lang w:eastAsia="en-GB"/>
        </w:rPr>
        <w:t xml:space="preserve"> will</w:t>
      </w:r>
      <w:r w:rsidR="00F93C38" w:rsidRPr="004E1BAC">
        <w:rPr>
          <w:rFonts w:eastAsia="Times New Roman" w:cstheme="minorHAnsi"/>
          <w:i/>
          <w:lang w:eastAsia="en-GB"/>
        </w:rPr>
        <w:t xml:space="preserve"> be required to</w:t>
      </w:r>
      <w:r w:rsidR="00FC09E3" w:rsidRPr="004E1BAC">
        <w:rPr>
          <w:rFonts w:eastAsia="Times New Roman" w:cstheme="minorHAnsi"/>
          <w:i/>
          <w:lang w:eastAsia="en-GB"/>
        </w:rPr>
        <w:t xml:space="preserve"> learn </w:t>
      </w:r>
      <w:r w:rsidR="00A51256" w:rsidRPr="004E1BAC">
        <w:rPr>
          <w:rFonts w:eastAsia="Times New Roman" w:cstheme="minorHAnsi"/>
          <w:i/>
          <w:lang w:eastAsia="en-GB"/>
        </w:rPr>
        <w:t xml:space="preserve">and how </w:t>
      </w:r>
      <w:r w:rsidR="00F24119">
        <w:rPr>
          <w:rFonts w:eastAsia="Times New Roman" w:cstheme="minorHAnsi"/>
          <w:i/>
          <w:lang w:eastAsia="en-GB"/>
        </w:rPr>
        <w:t xml:space="preserve">we </w:t>
      </w:r>
      <w:r w:rsidR="00FC09E3" w:rsidRPr="004E1BAC">
        <w:rPr>
          <w:rFonts w:eastAsia="Times New Roman" w:cstheme="minorHAnsi"/>
          <w:i/>
          <w:lang w:eastAsia="en-GB"/>
        </w:rPr>
        <w:t xml:space="preserve">will </w:t>
      </w:r>
      <w:r w:rsidR="00614819" w:rsidRPr="004E1BAC">
        <w:rPr>
          <w:rFonts w:eastAsia="Times New Roman" w:cstheme="minorHAnsi"/>
          <w:i/>
          <w:lang w:eastAsia="en-GB"/>
        </w:rPr>
        <w:t>resource</w:t>
      </w:r>
      <w:r w:rsidR="00A51256" w:rsidRPr="004E1BAC">
        <w:rPr>
          <w:rFonts w:eastAsia="Times New Roman" w:cstheme="minorHAnsi"/>
          <w:i/>
          <w:lang w:eastAsia="en-GB"/>
        </w:rPr>
        <w:t xml:space="preserve"> and assess</w:t>
      </w:r>
      <w:r w:rsidR="00FC09E3" w:rsidRPr="004E1BAC">
        <w:rPr>
          <w:rFonts w:eastAsia="Times New Roman" w:cstheme="minorHAnsi"/>
          <w:i/>
          <w:lang w:eastAsia="en-GB"/>
        </w:rPr>
        <w:t xml:space="preserve"> this learning</w:t>
      </w:r>
      <w:r w:rsidR="00F24119">
        <w:rPr>
          <w:rFonts w:eastAsia="Times New Roman" w:cstheme="minorHAnsi"/>
          <w:i/>
          <w:lang w:eastAsia="en-GB"/>
        </w:rPr>
        <w:t>.</w:t>
      </w:r>
    </w:p>
    <w:p w14:paraId="534EF2C1" w14:textId="186FE87E" w:rsidR="00C25777" w:rsidRPr="004E1BAC" w:rsidRDefault="00C25777" w:rsidP="00C25777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en-GB"/>
        </w:rPr>
      </w:pPr>
      <w:r w:rsidRPr="003556E0">
        <w:rPr>
          <w:rFonts w:eastAsia="Times New Roman" w:cstheme="minorHAnsi"/>
          <w:lang w:eastAsia="en-GB"/>
        </w:rPr>
        <w:t>Design</w:t>
      </w:r>
      <w:r w:rsidR="006F7DC6">
        <w:rPr>
          <w:rFonts w:eastAsia="Times New Roman" w:cstheme="minorHAnsi"/>
          <w:lang w:eastAsia="en-GB"/>
        </w:rPr>
        <w:t xml:space="preserve"> inclusive</w:t>
      </w:r>
      <w:r>
        <w:rPr>
          <w:rFonts w:eastAsia="Times New Roman" w:cstheme="minorHAnsi"/>
          <w:b/>
          <w:lang w:eastAsia="en-GB"/>
        </w:rPr>
        <w:t xml:space="preserve"> </w:t>
      </w:r>
      <w:r w:rsidR="004F656E">
        <w:rPr>
          <w:rFonts w:eastAsia="Times New Roman" w:cstheme="minorHAnsi"/>
          <w:b/>
          <w:lang w:eastAsia="en-GB"/>
        </w:rPr>
        <w:t>l</w:t>
      </w:r>
      <w:r w:rsidRPr="004E1BAC">
        <w:rPr>
          <w:rFonts w:eastAsia="Times New Roman" w:cstheme="minorHAnsi"/>
          <w:b/>
          <w:lang w:eastAsia="en-GB"/>
        </w:rPr>
        <w:t>earning</w:t>
      </w:r>
      <w:r w:rsidRPr="004E1BAC">
        <w:rPr>
          <w:rFonts w:eastAsia="Times New Roman" w:cstheme="minorHAnsi"/>
          <w:lang w:eastAsia="en-GB"/>
        </w:rPr>
        <w:t xml:space="preserve"> </w:t>
      </w:r>
      <w:r w:rsidR="004F656E">
        <w:rPr>
          <w:rFonts w:eastAsia="Times New Roman" w:cstheme="minorHAnsi"/>
          <w:b/>
          <w:lang w:eastAsia="en-GB"/>
        </w:rPr>
        <w:t>o</w:t>
      </w:r>
      <w:r w:rsidRPr="004E1BAC">
        <w:rPr>
          <w:rFonts w:eastAsia="Times New Roman" w:cstheme="minorHAnsi"/>
          <w:b/>
          <w:lang w:eastAsia="en-GB"/>
        </w:rPr>
        <w:t>pportunities</w:t>
      </w:r>
      <w:r w:rsidRPr="004E1BAC">
        <w:rPr>
          <w:rFonts w:eastAsia="Times New Roman" w:cstheme="minorHAnsi"/>
          <w:lang w:eastAsia="en-GB"/>
        </w:rPr>
        <w:t xml:space="preserve"> to stimulate and challenge all students</w:t>
      </w:r>
      <w:r w:rsidR="008E1F36">
        <w:rPr>
          <w:rFonts w:eastAsia="Times New Roman" w:cstheme="minorHAnsi"/>
          <w:lang w:eastAsia="en-GB"/>
        </w:rPr>
        <w:t>;</w:t>
      </w:r>
      <w:r w:rsidRPr="004E1BAC">
        <w:rPr>
          <w:rFonts w:eastAsia="Times New Roman" w:cstheme="minorHAnsi"/>
          <w:lang w:eastAsia="en-GB"/>
        </w:rPr>
        <w:t xml:space="preserve"> </w:t>
      </w:r>
    </w:p>
    <w:p w14:paraId="0DB0D3C1" w14:textId="3F4AA964" w:rsidR="009C06FE" w:rsidRPr="004E1BAC" w:rsidRDefault="003556E0" w:rsidP="004E1BAC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en-GB"/>
        </w:rPr>
      </w:pPr>
      <w:r w:rsidRPr="003556E0">
        <w:rPr>
          <w:rFonts w:eastAsia="Times New Roman" w:cstheme="minorHAnsi"/>
          <w:lang w:eastAsia="en-GB"/>
        </w:rPr>
        <w:t>Plan</w:t>
      </w:r>
      <w:r>
        <w:rPr>
          <w:rFonts w:eastAsia="Times New Roman" w:cstheme="minorHAnsi"/>
          <w:b/>
          <w:lang w:eastAsia="en-GB"/>
        </w:rPr>
        <w:t xml:space="preserve"> </w:t>
      </w:r>
      <w:r w:rsidR="004F656E">
        <w:rPr>
          <w:rFonts w:eastAsia="Times New Roman" w:cstheme="minorHAnsi"/>
          <w:b/>
          <w:lang w:eastAsia="en-GB"/>
        </w:rPr>
        <w:t>l</w:t>
      </w:r>
      <w:r w:rsidR="00ED008F" w:rsidRPr="004E1BAC">
        <w:rPr>
          <w:rFonts w:eastAsia="Times New Roman" w:cstheme="minorHAnsi"/>
          <w:b/>
          <w:lang w:eastAsia="en-GB"/>
        </w:rPr>
        <w:t>earning</w:t>
      </w:r>
      <w:r w:rsidR="00ED008F" w:rsidRPr="004E1BAC">
        <w:rPr>
          <w:rFonts w:eastAsia="Times New Roman" w:cstheme="minorHAnsi"/>
          <w:lang w:eastAsia="en-GB"/>
        </w:rPr>
        <w:t xml:space="preserve"> </w:t>
      </w:r>
      <w:r w:rsidR="004F656E">
        <w:rPr>
          <w:rFonts w:eastAsia="Times New Roman" w:cstheme="minorHAnsi"/>
          <w:b/>
          <w:lang w:eastAsia="en-GB"/>
        </w:rPr>
        <w:t>r</w:t>
      </w:r>
      <w:r w:rsidR="00F93C38" w:rsidRPr="004E1BAC">
        <w:rPr>
          <w:rFonts w:eastAsia="Times New Roman" w:cstheme="minorHAnsi"/>
          <w:b/>
          <w:lang w:eastAsia="en-GB"/>
        </w:rPr>
        <w:t>esources</w:t>
      </w:r>
      <w:r w:rsidR="008E1F36">
        <w:rPr>
          <w:rFonts w:eastAsia="Times New Roman" w:cstheme="minorHAnsi"/>
          <w:b/>
          <w:lang w:eastAsia="en-GB"/>
        </w:rPr>
        <w:t>;</w:t>
      </w:r>
      <w:r w:rsidR="00F93C38" w:rsidRPr="004E1BAC">
        <w:rPr>
          <w:rFonts w:eastAsia="Times New Roman" w:cstheme="minorHAnsi"/>
          <w:lang w:eastAsia="en-GB"/>
        </w:rPr>
        <w:t xml:space="preserve"> </w:t>
      </w:r>
    </w:p>
    <w:p w14:paraId="5CB79F7B" w14:textId="7B58094F" w:rsidR="00F60933" w:rsidRDefault="006F7DC6" w:rsidP="00255FAE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</w:t>
      </w:r>
      <w:r w:rsidR="003556E0" w:rsidRPr="00C25777">
        <w:rPr>
          <w:rFonts w:eastAsia="Times New Roman" w:cstheme="minorHAnsi"/>
          <w:lang w:eastAsia="en-GB"/>
        </w:rPr>
        <w:t xml:space="preserve">lign </w:t>
      </w:r>
      <w:r w:rsidR="004F656E">
        <w:rPr>
          <w:rFonts w:eastAsia="Times New Roman" w:cstheme="minorHAnsi"/>
          <w:b/>
          <w:lang w:eastAsia="en-GB"/>
        </w:rPr>
        <w:t>a</w:t>
      </w:r>
      <w:r w:rsidR="00F93C38" w:rsidRPr="00C25777">
        <w:rPr>
          <w:rFonts w:eastAsia="Times New Roman" w:cstheme="minorHAnsi"/>
          <w:b/>
          <w:lang w:eastAsia="en-GB"/>
        </w:rPr>
        <w:t>ssessment</w:t>
      </w:r>
      <w:r w:rsidR="00F93C38" w:rsidRPr="00C25777">
        <w:rPr>
          <w:rFonts w:eastAsia="Times New Roman" w:cstheme="minorHAnsi"/>
          <w:lang w:eastAsia="en-GB"/>
        </w:rPr>
        <w:t xml:space="preserve"> with </w:t>
      </w:r>
      <w:r w:rsidR="00C16869" w:rsidRPr="00C25777">
        <w:rPr>
          <w:rFonts w:eastAsia="Times New Roman" w:cstheme="minorHAnsi"/>
          <w:lang w:eastAsia="en-GB"/>
        </w:rPr>
        <w:t xml:space="preserve">these </w:t>
      </w:r>
      <w:r w:rsidR="0067136D" w:rsidRPr="00C25777">
        <w:rPr>
          <w:rFonts w:eastAsia="Times New Roman" w:cstheme="minorHAnsi"/>
          <w:lang w:eastAsia="en-GB"/>
        </w:rPr>
        <w:t>opportunities</w:t>
      </w:r>
      <w:r w:rsidR="00C25777" w:rsidRPr="00C25777">
        <w:rPr>
          <w:rFonts w:eastAsia="Times New Roman" w:cstheme="minorHAnsi"/>
          <w:lang w:eastAsia="en-GB"/>
        </w:rPr>
        <w:t xml:space="preserve"> and resources</w:t>
      </w:r>
      <w:r w:rsidR="008E1F36">
        <w:rPr>
          <w:rFonts w:eastAsia="Times New Roman" w:cstheme="minorHAnsi"/>
          <w:lang w:eastAsia="en-GB"/>
        </w:rPr>
        <w:t>.</w:t>
      </w:r>
      <w:r w:rsidR="00C25777" w:rsidRPr="00C25777">
        <w:rPr>
          <w:rFonts w:eastAsia="Times New Roman" w:cstheme="minorHAnsi"/>
          <w:lang w:eastAsia="en-GB"/>
        </w:rPr>
        <w:t xml:space="preserve"> </w:t>
      </w:r>
    </w:p>
    <w:p w14:paraId="2CAD1303" w14:textId="77777777" w:rsidR="00C25777" w:rsidRPr="00C25777" w:rsidRDefault="00C25777" w:rsidP="00C25777">
      <w:pPr>
        <w:spacing w:after="0" w:line="240" w:lineRule="auto"/>
        <w:rPr>
          <w:rFonts w:eastAsia="Times New Roman" w:cstheme="minorHAnsi"/>
          <w:lang w:eastAsia="en-GB"/>
        </w:rPr>
      </w:pPr>
    </w:p>
    <w:p w14:paraId="65A90DCB" w14:textId="5893693E" w:rsidR="0067136D" w:rsidRPr="004E1BAC" w:rsidRDefault="0067136D" w:rsidP="0067136D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4E1BAC">
        <w:rPr>
          <w:rFonts w:eastAsia="Times New Roman" w:cstheme="minorHAnsi"/>
          <w:b/>
          <w:lang w:eastAsia="en-GB"/>
        </w:rPr>
        <w:t>LEARNING ACTIVITIES</w:t>
      </w:r>
      <w:r w:rsidR="00614819" w:rsidRPr="004E1BAC">
        <w:rPr>
          <w:rFonts w:eastAsia="Times New Roman" w:cstheme="minorHAnsi"/>
          <w:b/>
          <w:lang w:eastAsia="en-GB"/>
        </w:rPr>
        <w:t xml:space="preserve"> </w:t>
      </w:r>
    </w:p>
    <w:p w14:paraId="0B6E0A07" w14:textId="3B33FB8C" w:rsidR="009C06FE" w:rsidRPr="004E1BAC" w:rsidRDefault="0067136D" w:rsidP="0067136D">
      <w:pPr>
        <w:spacing w:after="0" w:line="240" w:lineRule="auto"/>
        <w:rPr>
          <w:rFonts w:cstheme="minorHAnsi"/>
          <w:i/>
        </w:rPr>
      </w:pPr>
      <w:r w:rsidRPr="004E1BAC">
        <w:rPr>
          <w:rFonts w:eastAsia="Times New Roman" w:cstheme="minorHAnsi"/>
          <w:i/>
          <w:lang w:eastAsia="en-GB"/>
        </w:rPr>
        <w:t>W</w:t>
      </w:r>
      <w:r w:rsidR="00614819" w:rsidRPr="004E1BAC">
        <w:rPr>
          <w:rFonts w:eastAsia="Times New Roman" w:cstheme="minorHAnsi"/>
          <w:i/>
          <w:lang w:eastAsia="en-GB"/>
        </w:rPr>
        <w:t>hat students</w:t>
      </w:r>
      <w:r w:rsidR="00F24119">
        <w:rPr>
          <w:rFonts w:eastAsia="Times New Roman" w:cstheme="minorHAnsi"/>
          <w:i/>
          <w:lang w:eastAsia="en-GB"/>
        </w:rPr>
        <w:t xml:space="preserve"> will</w:t>
      </w:r>
      <w:r w:rsidR="00614819" w:rsidRPr="004E1BAC">
        <w:rPr>
          <w:rFonts w:eastAsia="Times New Roman" w:cstheme="minorHAnsi"/>
          <w:i/>
          <w:lang w:eastAsia="en-GB"/>
        </w:rPr>
        <w:t xml:space="preserve"> </w:t>
      </w:r>
      <w:r w:rsidR="00F93C38" w:rsidRPr="004E1BAC">
        <w:rPr>
          <w:rFonts w:eastAsia="Times New Roman" w:cstheme="minorHAnsi"/>
          <w:i/>
          <w:lang w:eastAsia="en-GB"/>
        </w:rPr>
        <w:t xml:space="preserve">be required to </w:t>
      </w:r>
      <w:r w:rsidR="00614819" w:rsidRPr="004E1BAC">
        <w:rPr>
          <w:rFonts w:eastAsia="Times New Roman" w:cstheme="minorHAnsi"/>
          <w:i/>
          <w:lang w:eastAsia="en-GB"/>
        </w:rPr>
        <w:t xml:space="preserve">do and how </w:t>
      </w:r>
      <w:r w:rsidR="00F24119">
        <w:rPr>
          <w:rFonts w:eastAsia="Times New Roman" w:cstheme="minorHAnsi"/>
          <w:i/>
          <w:lang w:eastAsia="en-GB"/>
        </w:rPr>
        <w:t xml:space="preserve">we </w:t>
      </w:r>
      <w:r w:rsidR="00614819" w:rsidRPr="004E1BAC">
        <w:rPr>
          <w:rFonts w:eastAsia="Times New Roman" w:cstheme="minorHAnsi"/>
          <w:i/>
          <w:lang w:eastAsia="en-GB"/>
        </w:rPr>
        <w:t xml:space="preserve">will </w:t>
      </w:r>
      <w:r w:rsidR="00F93C38" w:rsidRPr="004E1BAC">
        <w:rPr>
          <w:rFonts w:eastAsia="Times New Roman" w:cstheme="minorHAnsi"/>
          <w:i/>
          <w:lang w:eastAsia="en-GB"/>
        </w:rPr>
        <w:t xml:space="preserve">ensure they </w:t>
      </w:r>
      <w:r w:rsidR="008E1F36">
        <w:rPr>
          <w:rFonts w:eastAsia="Times New Roman" w:cstheme="minorHAnsi"/>
          <w:i/>
          <w:lang w:eastAsia="en-GB"/>
        </w:rPr>
        <w:t>can</w:t>
      </w:r>
      <w:r w:rsidR="00040FC1">
        <w:rPr>
          <w:rFonts w:eastAsia="Times New Roman" w:cstheme="minorHAnsi"/>
          <w:i/>
          <w:lang w:eastAsia="en-GB"/>
        </w:rPr>
        <w:t xml:space="preserve"> do,</w:t>
      </w:r>
      <w:r w:rsidR="009E4BC0" w:rsidRPr="004E1BAC">
        <w:rPr>
          <w:rFonts w:eastAsia="Times New Roman" w:cstheme="minorHAnsi"/>
          <w:i/>
          <w:lang w:eastAsia="en-GB"/>
        </w:rPr>
        <w:t xml:space="preserve"> and are doing</w:t>
      </w:r>
      <w:r w:rsidR="00040FC1">
        <w:rPr>
          <w:rFonts w:eastAsia="Times New Roman" w:cstheme="minorHAnsi"/>
          <w:i/>
          <w:lang w:eastAsia="en-GB"/>
        </w:rPr>
        <w:t>,</w:t>
      </w:r>
      <w:r w:rsidR="009E4BC0" w:rsidRPr="004E1BAC">
        <w:rPr>
          <w:rFonts w:eastAsia="Times New Roman" w:cstheme="minorHAnsi"/>
          <w:i/>
          <w:lang w:eastAsia="en-GB"/>
        </w:rPr>
        <w:t xml:space="preserve"> it</w:t>
      </w:r>
      <w:r w:rsidR="00F24119">
        <w:rPr>
          <w:rFonts w:eastAsia="Times New Roman" w:cstheme="minorHAnsi"/>
          <w:i/>
          <w:lang w:eastAsia="en-GB"/>
        </w:rPr>
        <w:t>.</w:t>
      </w:r>
    </w:p>
    <w:p w14:paraId="178367F1" w14:textId="315E376C" w:rsidR="00FB0025" w:rsidRPr="004E1BAC" w:rsidRDefault="00040FC1" w:rsidP="004E1BA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en-GB"/>
        </w:rPr>
        <w:t>Structure</w:t>
      </w:r>
      <w:r w:rsidR="003556E0" w:rsidRPr="004E1BAC">
        <w:rPr>
          <w:rFonts w:eastAsia="Times New Roman" w:cstheme="minorHAnsi"/>
          <w:lang w:eastAsia="en-GB"/>
        </w:rPr>
        <w:t xml:space="preserve"> learning </w:t>
      </w:r>
      <w:r w:rsidR="003556E0">
        <w:rPr>
          <w:rFonts w:eastAsia="Times New Roman" w:cstheme="minorHAnsi"/>
          <w:lang w:eastAsia="en-GB"/>
        </w:rPr>
        <w:t>through</w:t>
      </w:r>
      <w:r w:rsidR="003556E0" w:rsidRPr="004E1BAC">
        <w:rPr>
          <w:rFonts w:eastAsia="Times New Roman" w:cstheme="minorHAnsi"/>
          <w:b/>
          <w:lang w:eastAsia="en-GB"/>
        </w:rPr>
        <w:t xml:space="preserve"> </w:t>
      </w:r>
      <w:r w:rsidR="003556E0" w:rsidRPr="004E1BAC">
        <w:rPr>
          <w:rFonts w:eastAsia="Times New Roman" w:cstheme="minorHAnsi"/>
          <w:lang w:eastAsia="en-GB"/>
        </w:rPr>
        <w:t>developmental</w:t>
      </w:r>
      <w:r w:rsidR="003556E0">
        <w:rPr>
          <w:rFonts w:eastAsia="Times New Roman" w:cstheme="minorHAnsi"/>
          <w:lang w:eastAsia="en-GB"/>
        </w:rPr>
        <w:t>,</w:t>
      </w:r>
      <w:r w:rsidR="003556E0" w:rsidRPr="004E1BAC">
        <w:rPr>
          <w:rFonts w:eastAsia="Times New Roman" w:cstheme="minorHAnsi"/>
          <w:lang w:eastAsia="en-GB"/>
        </w:rPr>
        <w:t xml:space="preserve"> student-centred</w:t>
      </w:r>
      <w:r w:rsidR="003556E0">
        <w:rPr>
          <w:rFonts w:eastAsia="Times New Roman" w:cstheme="minorHAnsi"/>
          <w:lang w:eastAsia="en-GB"/>
        </w:rPr>
        <w:t xml:space="preserve"> </w:t>
      </w:r>
      <w:r w:rsidR="004F656E">
        <w:rPr>
          <w:rFonts w:eastAsia="Times New Roman" w:cstheme="minorHAnsi"/>
          <w:b/>
          <w:lang w:eastAsia="en-GB"/>
        </w:rPr>
        <w:t>t</w:t>
      </w:r>
      <w:r w:rsidR="00FB0025" w:rsidRPr="004E1BAC">
        <w:rPr>
          <w:rFonts w:eastAsia="Times New Roman" w:cstheme="minorHAnsi"/>
          <w:b/>
          <w:lang w:eastAsia="en-GB"/>
        </w:rPr>
        <w:t>eaching</w:t>
      </w:r>
      <w:r w:rsidR="008E1F36">
        <w:rPr>
          <w:rFonts w:eastAsia="Times New Roman" w:cstheme="minorHAnsi"/>
          <w:b/>
          <w:lang w:eastAsia="en-GB"/>
        </w:rPr>
        <w:t>;</w:t>
      </w:r>
    </w:p>
    <w:p w14:paraId="6EDAE3AF" w14:textId="09633832" w:rsidR="00C25777" w:rsidRPr="004E1BAC" w:rsidRDefault="00242011" w:rsidP="00C25777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en-GB"/>
        </w:rPr>
        <w:t>Enrich learning through building and maintaining a</w:t>
      </w:r>
      <w:r w:rsidRPr="004E1BAC">
        <w:rPr>
          <w:rFonts w:eastAsia="Times New Roman" w:cstheme="minorHAnsi"/>
          <w:b/>
          <w:lang w:eastAsia="en-GB"/>
        </w:rPr>
        <w:t xml:space="preserve"> </w:t>
      </w:r>
      <w:r w:rsidRPr="00242011">
        <w:rPr>
          <w:rFonts w:eastAsia="Times New Roman" w:cstheme="minorHAnsi"/>
          <w:lang w:eastAsia="en-GB"/>
        </w:rPr>
        <w:t>collaborative</w:t>
      </w:r>
      <w:r>
        <w:rPr>
          <w:rFonts w:eastAsia="Times New Roman" w:cstheme="minorHAnsi"/>
          <w:b/>
          <w:lang w:eastAsia="en-GB"/>
        </w:rPr>
        <w:t xml:space="preserve"> </w:t>
      </w:r>
      <w:r w:rsidR="004F656E">
        <w:rPr>
          <w:rFonts w:eastAsia="Times New Roman" w:cstheme="minorHAnsi"/>
          <w:b/>
          <w:lang w:eastAsia="en-GB"/>
        </w:rPr>
        <w:t>c</w:t>
      </w:r>
      <w:r w:rsidRPr="004E1BAC">
        <w:rPr>
          <w:rFonts w:eastAsia="Times New Roman" w:cstheme="minorHAnsi"/>
          <w:b/>
          <w:lang w:eastAsia="en-GB"/>
        </w:rPr>
        <w:t xml:space="preserve">ourse </w:t>
      </w:r>
      <w:r w:rsidR="004F656E">
        <w:rPr>
          <w:rFonts w:eastAsia="Times New Roman" w:cstheme="minorHAnsi"/>
          <w:b/>
          <w:lang w:eastAsia="en-GB"/>
        </w:rPr>
        <w:t>c</w:t>
      </w:r>
      <w:r w:rsidRPr="004E1BAC">
        <w:rPr>
          <w:rFonts w:eastAsia="Times New Roman" w:cstheme="minorHAnsi"/>
          <w:b/>
          <w:lang w:eastAsia="en-GB"/>
        </w:rPr>
        <w:t>ommunity</w:t>
      </w:r>
      <w:r w:rsidR="008E1F36">
        <w:rPr>
          <w:rFonts w:eastAsia="Times New Roman" w:cstheme="minorHAnsi"/>
          <w:lang w:eastAsia="en-GB"/>
        </w:rPr>
        <w:t>;</w:t>
      </w:r>
      <w:r>
        <w:rPr>
          <w:rFonts w:eastAsia="Times New Roman" w:cstheme="minorHAnsi"/>
          <w:lang w:eastAsia="en-GB"/>
        </w:rPr>
        <w:t xml:space="preserve"> </w:t>
      </w:r>
    </w:p>
    <w:p w14:paraId="27374146" w14:textId="59A9971C" w:rsidR="00C16869" w:rsidRPr="004E1BAC" w:rsidRDefault="00242011" w:rsidP="004E1BA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en-GB"/>
        </w:rPr>
        <w:t xml:space="preserve">Enhance </w:t>
      </w:r>
      <w:r w:rsidR="002E6BCA">
        <w:rPr>
          <w:rFonts w:eastAsia="Times New Roman" w:cstheme="minorHAnsi"/>
          <w:lang w:eastAsia="en-GB"/>
        </w:rPr>
        <w:t>learning through</w:t>
      </w:r>
      <w:r w:rsidR="00C25777">
        <w:rPr>
          <w:rFonts w:eastAsia="Times New Roman" w:cstheme="minorHAnsi"/>
          <w:lang w:eastAsia="en-GB"/>
        </w:rPr>
        <w:t xml:space="preserve"> i</w:t>
      </w:r>
      <w:r w:rsidR="003556E0">
        <w:rPr>
          <w:rFonts w:eastAsia="Times New Roman" w:cstheme="minorHAnsi"/>
          <w:lang w:eastAsia="en-GB"/>
        </w:rPr>
        <w:t>ntegrat</w:t>
      </w:r>
      <w:r>
        <w:rPr>
          <w:rFonts w:eastAsia="Times New Roman" w:cstheme="minorHAnsi"/>
          <w:lang w:eastAsia="en-GB"/>
        </w:rPr>
        <w:t>ing</w:t>
      </w:r>
      <w:r w:rsidR="003556E0">
        <w:rPr>
          <w:rFonts w:eastAsia="Times New Roman" w:cstheme="minorHAnsi"/>
          <w:lang w:eastAsia="en-GB"/>
        </w:rPr>
        <w:t xml:space="preserve"> r</w:t>
      </w:r>
      <w:r w:rsidR="00FB0025" w:rsidRPr="004E1BAC">
        <w:rPr>
          <w:rFonts w:eastAsia="Times New Roman" w:cstheme="minorHAnsi"/>
          <w:lang w:eastAsia="en-GB"/>
        </w:rPr>
        <w:t xml:space="preserve">egular </w:t>
      </w:r>
      <w:r w:rsidR="00B61A0F" w:rsidRPr="004E1BAC">
        <w:rPr>
          <w:rFonts w:eastAsia="Times New Roman" w:cstheme="minorHAnsi"/>
          <w:lang w:eastAsia="en-GB"/>
        </w:rPr>
        <w:t>dialogue and</w:t>
      </w:r>
      <w:r>
        <w:rPr>
          <w:rFonts w:eastAsia="Times New Roman" w:cstheme="minorHAnsi"/>
          <w:lang w:eastAsia="en-GB"/>
        </w:rPr>
        <w:t xml:space="preserve"> formative</w:t>
      </w:r>
      <w:r w:rsidR="00B61A0F" w:rsidRPr="004E1BAC">
        <w:rPr>
          <w:rFonts w:eastAsia="Times New Roman" w:cstheme="minorHAnsi"/>
          <w:lang w:eastAsia="en-GB"/>
        </w:rPr>
        <w:t xml:space="preserve"> </w:t>
      </w:r>
      <w:r w:rsidR="004F656E">
        <w:rPr>
          <w:rFonts w:eastAsia="Times New Roman" w:cstheme="minorHAnsi"/>
          <w:b/>
          <w:lang w:eastAsia="en-GB"/>
        </w:rPr>
        <w:t>f</w:t>
      </w:r>
      <w:r w:rsidR="00B61A0F" w:rsidRPr="004E1BAC">
        <w:rPr>
          <w:rFonts w:eastAsia="Times New Roman" w:cstheme="minorHAnsi"/>
          <w:b/>
          <w:lang w:eastAsia="en-GB"/>
        </w:rPr>
        <w:t>eedback</w:t>
      </w:r>
      <w:r w:rsidR="00B61A0F" w:rsidRPr="004E1BAC">
        <w:rPr>
          <w:rFonts w:eastAsia="Times New Roman" w:cstheme="minorHAnsi"/>
          <w:lang w:eastAsia="en-GB"/>
        </w:rPr>
        <w:t xml:space="preserve"> </w:t>
      </w:r>
    </w:p>
    <w:p w14:paraId="7AFDCDB7" w14:textId="77777777" w:rsidR="00F60933" w:rsidRPr="00F60933" w:rsidRDefault="00F60933" w:rsidP="00F60933">
      <w:pPr>
        <w:spacing w:after="0" w:line="240" w:lineRule="auto"/>
        <w:rPr>
          <w:rFonts w:cstheme="minorHAnsi"/>
        </w:rPr>
      </w:pPr>
    </w:p>
    <w:p w14:paraId="0CB79B7B" w14:textId="77777777" w:rsidR="004E1BAC" w:rsidRPr="004E1BAC" w:rsidRDefault="0067136D" w:rsidP="004E1BAC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4E1BAC">
        <w:rPr>
          <w:rFonts w:eastAsia="Times New Roman" w:cstheme="minorHAnsi"/>
          <w:b/>
          <w:lang w:eastAsia="en-GB"/>
        </w:rPr>
        <w:t>LEARNING ENVIRONMENT</w:t>
      </w:r>
      <w:r w:rsidR="00A51256" w:rsidRPr="004E1BAC">
        <w:rPr>
          <w:rFonts w:eastAsia="Times New Roman" w:cstheme="minorHAnsi"/>
          <w:b/>
          <w:lang w:eastAsia="en-GB"/>
        </w:rPr>
        <w:t xml:space="preserve"> </w:t>
      </w:r>
    </w:p>
    <w:p w14:paraId="75C9CDED" w14:textId="764D247C" w:rsidR="009E4BC0" w:rsidRPr="004E1BAC" w:rsidRDefault="004E1BAC" w:rsidP="004E1BAC">
      <w:pPr>
        <w:spacing w:after="0" w:line="240" w:lineRule="auto"/>
        <w:rPr>
          <w:rFonts w:eastAsia="Times New Roman" w:cstheme="minorHAnsi"/>
          <w:i/>
          <w:lang w:eastAsia="en-GB"/>
        </w:rPr>
      </w:pPr>
      <w:r w:rsidRPr="004E1BAC">
        <w:rPr>
          <w:rFonts w:eastAsia="Times New Roman" w:cstheme="minorHAnsi"/>
          <w:i/>
          <w:lang w:eastAsia="en-GB"/>
        </w:rPr>
        <w:t>W</w:t>
      </w:r>
      <w:r w:rsidR="00614819" w:rsidRPr="004E1BAC">
        <w:rPr>
          <w:rFonts w:eastAsia="Times New Roman" w:cstheme="minorHAnsi"/>
          <w:i/>
          <w:lang w:eastAsia="en-GB"/>
        </w:rPr>
        <w:t xml:space="preserve">hat </w:t>
      </w:r>
      <w:r w:rsidR="002E6BCA">
        <w:rPr>
          <w:rFonts w:eastAsia="Times New Roman" w:cstheme="minorHAnsi"/>
          <w:i/>
          <w:lang w:eastAsia="en-GB"/>
        </w:rPr>
        <w:t xml:space="preserve">requirements </w:t>
      </w:r>
      <w:r w:rsidR="009E4BC0" w:rsidRPr="004E1BAC">
        <w:rPr>
          <w:rFonts w:eastAsia="Times New Roman" w:cstheme="minorHAnsi"/>
          <w:i/>
          <w:lang w:eastAsia="en-GB"/>
        </w:rPr>
        <w:t xml:space="preserve">students </w:t>
      </w:r>
      <w:r w:rsidR="002E6BCA">
        <w:rPr>
          <w:rFonts w:eastAsia="Times New Roman" w:cstheme="minorHAnsi"/>
          <w:i/>
          <w:lang w:eastAsia="en-GB"/>
        </w:rPr>
        <w:t>have</w:t>
      </w:r>
      <w:r w:rsidR="009E4BC0" w:rsidRPr="004E1BAC">
        <w:rPr>
          <w:rFonts w:eastAsia="Times New Roman" w:cstheme="minorHAnsi"/>
          <w:i/>
          <w:lang w:eastAsia="en-GB"/>
        </w:rPr>
        <w:t xml:space="preserve"> </w:t>
      </w:r>
      <w:r w:rsidR="00614819" w:rsidRPr="004E1BAC">
        <w:rPr>
          <w:rFonts w:eastAsia="Times New Roman" w:cstheme="minorHAnsi"/>
          <w:i/>
          <w:lang w:eastAsia="en-GB"/>
        </w:rPr>
        <w:t xml:space="preserve">and how </w:t>
      </w:r>
      <w:r w:rsidR="00F24119">
        <w:rPr>
          <w:rFonts w:eastAsia="Times New Roman" w:cstheme="minorHAnsi"/>
          <w:i/>
          <w:lang w:eastAsia="en-GB"/>
        </w:rPr>
        <w:t xml:space="preserve">we </w:t>
      </w:r>
      <w:r w:rsidR="00614819" w:rsidRPr="004E1BAC">
        <w:rPr>
          <w:rFonts w:eastAsia="Times New Roman" w:cstheme="minorHAnsi"/>
          <w:i/>
          <w:lang w:eastAsia="en-GB"/>
        </w:rPr>
        <w:t xml:space="preserve">will </w:t>
      </w:r>
      <w:r w:rsidR="00E91D58">
        <w:rPr>
          <w:rFonts w:eastAsia="Times New Roman" w:cstheme="minorHAnsi"/>
          <w:i/>
          <w:lang w:eastAsia="en-GB"/>
        </w:rPr>
        <w:t xml:space="preserve">enable and </w:t>
      </w:r>
      <w:r w:rsidR="00ED008F" w:rsidRPr="004E1BAC">
        <w:rPr>
          <w:rFonts w:eastAsia="Times New Roman" w:cstheme="minorHAnsi"/>
          <w:i/>
          <w:lang w:eastAsia="en-GB"/>
        </w:rPr>
        <w:t>empower</w:t>
      </w:r>
      <w:r w:rsidR="009E4BC0" w:rsidRPr="004E1BAC">
        <w:rPr>
          <w:rFonts w:eastAsia="Times New Roman" w:cstheme="minorHAnsi"/>
          <w:i/>
          <w:lang w:eastAsia="en-GB"/>
        </w:rPr>
        <w:t xml:space="preserve"> </w:t>
      </w:r>
      <w:r w:rsidR="0017432B">
        <w:rPr>
          <w:rFonts w:eastAsia="Times New Roman" w:cstheme="minorHAnsi"/>
          <w:i/>
          <w:lang w:eastAsia="en-GB"/>
        </w:rPr>
        <w:t xml:space="preserve">all </w:t>
      </w:r>
      <w:r w:rsidR="009E4BC0" w:rsidRPr="004E1BAC">
        <w:rPr>
          <w:rFonts w:eastAsia="Times New Roman" w:cstheme="minorHAnsi"/>
          <w:i/>
          <w:lang w:eastAsia="en-GB"/>
        </w:rPr>
        <w:t>students</w:t>
      </w:r>
      <w:r w:rsidR="00E91D58">
        <w:rPr>
          <w:rFonts w:eastAsia="Times New Roman" w:cstheme="minorHAnsi"/>
          <w:i/>
          <w:lang w:eastAsia="en-GB"/>
        </w:rPr>
        <w:t xml:space="preserve"> to succeed</w:t>
      </w:r>
      <w:r w:rsidR="00F24119">
        <w:rPr>
          <w:rFonts w:eastAsia="Times New Roman" w:cstheme="minorHAnsi"/>
          <w:i/>
          <w:lang w:eastAsia="en-GB"/>
        </w:rPr>
        <w:t>.</w:t>
      </w:r>
    </w:p>
    <w:p w14:paraId="59EE0564" w14:textId="3C2D69D0" w:rsidR="009E4BC0" w:rsidRPr="004E1BAC" w:rsidRDefault="003556E0" w:rsidP="004E1BAC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Coherently </w:t>
      </w:r>
      <w:r w:rsidR="004F656E">
        <w:rPr>
          <w:rFonts w:eastAsia="Times New Roman" w:cstheme="minorHAnsi"/>
          <w:b/>
          <w:lang w:eastAsia="en-GB"/>
        </w:rPr>
        <w:t>o</w:t>
      </w:r>
      <w:r w:rsidRPr="003556E0">
        <w:rPr>
          <w:rFonts w:eastAsia="Times New Roman" w:cstheme="minorHAnsi"/>
          <w:b/>
          <w:lang w:eastAsia="en-GB"/>
        </w:rPr>
        <w:t>rganise</w:t>
      </w:r>
      <w:r>
        <w:rPr>
          <w:rFonts w:eastAsia="Times New Roman" w:cstheme="minorHAnsi"/>
          <w:lang w:eastAsia="en-GB"/>
        </w:rPr>
        <w:t xml:space="preserve"> t</w:t>
      </w:r>
      <w:r w:rsidR="00ED008F" w:rsidRPr="004E1BAC">
        <w:rPr>
          <w:rFonts w:eastAsia="Times New Roman" w:cstheme="minorHAnsi"/>
          <w:lang w:eastAsia="en-GB"/>
        </w:rPr>
        <w:t>he course</w:t>
      </w:r>
      <w:r w:rsidR="008E1F36">
        <w:rPr>
          <w:rFonts w:eastAsia="Times New Roman" w:cstheme="minorHAnsi"/>
          <w:lang w:eastAsia="en-GB"/>
        </w:rPr>
        <w:t>;</w:t>
      </w:r>
      <w:r w:rsidR="00ED008F" w:rsidRPr="004E1BAC">
        <w:rPr>
          <w:rFonts w:eastAsia="Times New Roman" w:cstheme="minorHAnsi"/>
          <w:lang w:eastAsia="en-GB"/>
        </w:rPr>
        <w:t xml:space="preserve"> </w:t>
      </w:r>
    </w:p>
    <w:p w14:paraId="1B51B6C1" w14:textId="20497FFD" w:rsidR="00ED008F" w:rsidRPr="004E1BAC" w:rsidRDefault="003556E0" w:rsidP="004E1BAC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Proactively </w:t>
      </w:r>
      <w:r w:rsidR="004F656E">
        <w:rPr>
          <w:rFonts w:eastAsia="Times New Roman" w:cstheme="minorHAnsi"/>
          <w:b/>
          <w:lang w:eastAsia="en-GB"/>
        </w:rPr>
        <w:t>s</w:t>
      </w:r>
      <w:r w:rsidRPr="003556E0">
        <w:rPr>
          <w:rFonts w:eastAsia="Times New Roman" w:cstheme="minorHAnsi"/>
          <w:b/>
          <w:lang w:eastAsia="en-GB"/>
        </w:rPr>
        <w:t>upport</w:t>
      </w:r>
      <w:r>
        <w:rPr>
          <w:rFonts w:eastAsia="Times New Roman" w:cstheme="minorHAnsi"/>
          <w:lang w:eastAsia="en-GB"/>
        </w:rPr>
        <w:t xml:space="preserve"> i</w:t>
      </w:r>
      <w:r w:rsidR="00ED008F" w:rsidRPr="004E1BAC">
        <w:rPr>
          <w:rFonts w:eastAsia="Times New Roman" w:cstheme="minorHAnsi"/>
          <w:lang w:eastAsia="en-GB"/>
        </w:rPr>
        <w:t>ndividual students</w:t>
      </w:r>
      <w:r w:rsidR="00461C7D">
        <w:rPr>
          <w:rFonts w:eastAsia="Times New Roman" w:cstheme="minorHAnsi"/>
          <w:lang w:eastAsia="en-GB"/>
        </w:rPr>
        <w:t xml:space="preserve"> and </w:t>
      </w:r>
      <w:r w:rsidR="000447A1">
        <w:rPr>
          <w:rFonts w:eastAsia="Times New Roman" w:cstheme="minorHAnsi"/>
          <w:lang w:eastAsia="en-GB"/>
        </w:rPr>
        <w:t>their</w:t>
      </w:r>
      <w:r w:rsidR="00461C7D">
        <w:rPr>
          <w:rFonts w:eastAsia="Times New Roman" w:cstheme="minorHAnsi"/>
          <w:lang w:eastAsia="en-GB"/>
        </w:rPr>
        <w:t xml:space="preserve"> wellbeing</w:t>
      </w:r>
      <w:r w:rsidR="008E1F36">
        <w:rPr>
          <w:rFonts w:eastAsia="Times New Roman" w:cstheme="minorHAnsi"/>
          <w:lang w:eastAsia="en-GB"/>
        </w:rPr>
        <w:t>;</w:t>
      </w:r>
      <w:r w:rsidR="00ED008F" w:rsidRPr="004E1BAC">
        <w:rPr>
          <w:rFonts w:eastAsia="Times New Roman" w:cstheme="minorHAnsi"/>
          <w:lang w:eastAsia="en-GB"/>
        </w:rPr>
        <w:t xml:space="preserve"> </w:t>
      </w:r>
    </w:p>
    <w:p w14:paraId="28DCD365" w14:textId="4B655C61" w:rsidR="009E4BC0" w:rsidRPr="004E1BAC" w:rsidRDefault="008E1F36" w:rsidP="004E1BAC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E</w:t>
      </w:r>
      <w:r w:rsidR="00E91D58">
        <w:rPr>
          <w:rFonts w:eastAsia="Times New Roman" w:cstheme="minorHAnsi"/>
          <w:lang w:eastAsia="en-GB"/>
        </w:rPr>
        <w:t xml:space="preserve">mpower </w:t>
      </w:r>
      <w:r>
        <w:rPr>
          <w:rFonts w:eastAsia="Times New Roman" w:cstheme="minorHAnsi"/>
          <w:lang w:eastAsia="en-GB"/>
        </w:rPr>
        <w:t>students by</w:t>
      </w:r>
      <w:r w:rsidR="00E91D58" w:rsidRPr="004E1BAC">
        <w:rPr>
          <w:rFonts w:eastAsia="Times New Roman" w:cstheme="minorHAnsi"/>
          <w:lang w:eastAsia="en-GB"/>
        </w:rPr>
        <w:t xml:space="preserve"> </w:t>
      </w:r>
      <w:r w:rsidR="00E91D58">
        <w:rPr>
          <w:rFonts w:eastAsia="Times New Roman" w:cstheme="minorHAnsi"/>
          <w:lang w:eastAsia="en-GB"/>
        </w:rPr>
        <w:t>enabl</w:t>
      </w:r>
      <w:r>
        <w:rPr>
          <w:rFonts w:eastAsia="Times New Roman" w:cstheme="minorHAnsi"/>
          <w:lang w:eastAsia="en-GB"/>
        </w:rPr>
        <w:t>ing</w:t>
      </w:r>
      <w:r w:rsidR="004F656E">
        <w:rPr>
          <w:rFonts w:eastAsia="Times New Roman" w:cstheme="minorHAnsi"/>
          <w:lang w:eastAsia="en-GB"/>
        </w:rPr>
        <w:t xml:space="preserve"> </w:t>
      </w:r>
      <w:r w:rsidR="004F656E">
        <w:rPr>
          <w:rFonts w:eastAsia="Times New Roman" w:cstheme="minorHAnsi"/>
          <w:b/>
          <w:lang w:eastAsia="en-GB"/>
        </w:rPr>
        <w:t>s</w:t>
      </w:r>
      <w:r w:rsidR="009E4BC0" w:rsidRPr="004E1BAC">
        <w:rPr>
          <w:rFonts w:eastAsia="Times New Roman" w:cstheme="minorHAnsi"/>
          <w:b/>
          <w:lang w:eastAsia="en-GB"/>
        </w:rPr>
        <w:t xml:space="preserve">tudent </w:t>
      </w:r>
      <w:r w:rsidR="004F656E">
        <w:rPr>
          <w:rFonts w:eastAsia="Times New Roman" w:cstheme="minorHAnsi"/>
          <w:b/>
          <w:lang w:eastAsia="en-GB"/>
        </w:rPr>
        <w:t>i</w:t>
      </w:r>
      <w:r w:rsidR="00ED008F" w:rsidRPr="004E1BAC">
        <w:rPr>
          <w:rFonts w:eastAsia="Times New Roman" w:cstheme="minorHAnsi"/>
          <w:b/>
          <w:lang w:eastAsia="en-GB"/>
        </w:rPr>
        <w:t>nput</w:t>
      </w:r>
      <w:r w:rsidR="00ED008F" w:rsidRPr="004E1BAC">
        <w:rPr>
          <w:rFonts w:eastAsia="Times New Roman" w:cstheme="minorHAnsi"/>
          <w:lang w:eastAsia="en-GB"/>
        </w:rPr>
        <w:t xml:space="preserve"> into </w:t>
      </w:r>
      <w:r w:rsidR="00E91D58">
        <w:rPr>
          <w:rFonts w:eastAsia="Times New Roman" w:cstheme="minorHAnsi"/>
          <w:lang w:eastAsia="en-GB"/>
        </w:rPr>
        <w:t xml:space="preserve">course </w:t>
      </w:r>
      <w:r w:rsidR="00ED008F" w:rsidRPr="004E1BAC">
        <w:rPr>
          <w:rFonts w:eastAsia="Times New Roman" w:cstheme="minorHAnsi"/>
          <w:lang w:eastAsia="en-GB"/>
        </w:rPr>
        <w:t xml:space="preserve">management and </w:t>
      </w:r>
      <w:r w:rsidR="00F60933" w:rsidRPr="004E1BAC">
        <w:rPr>
          <w:rFonts w:eastAsia="Times New Roman" w:cstheme="minorHAnsi"/>
          <w:lang w:eastAsia="en-GB"/>
        </w:rPr>
        <w:t>support</w:t>
      </w:r>
      <w:r>
        <w:rPr>
          <w:rFonts w:eastAsia="Times New Roman" w:cstheme="minorHAnsi"/>
          <w:lang w:eastAsia="en-GB"/>
        </w:rPr>
        <w:t>.</w:t>
      </w:r>
    </w:p>
    <w:p w14:paraId="3AA695E5" w14:textId="77777777" w:rsidR="005C6242" w:rsidRDefault="005C6242" w:rsidP="005C6242">
      <w:pPr>
        <w:pStyle w:val="Heading2"/>
        <w:rPr>
          <w:rFonts w:eastAsia="Times New Roman"/>
          <w:lang w:eastAsia="en-GB"/>
        </w:rPr>
      </w:pPr>
    </w:p>
    <w:p w14:paraId="23D1419E" w14:textId="77777777" w:rsidR="005C6242" w:rsidRPr="00C76CC9" w:rsidRDefault="005C6242" w:rsidP="00C76CC9">
      <w:pPr>
        <w:pStyle w:val="Heading3"/>
        <w:rPr>
          <w:rFonts w:eastAsia="Times New Roman"/>
          <w:b/>
          <w:lang w:eastAsia="en-GB"/>
        </w:rPr>
      </w:pPr>
      <w:r w:rsidRPr="00C76CC9">
        <w:rPr>
          <w:rFonts w:eastAsia="Times New Roman"/>
          <w:b/>
          <w:lang w:eastAsia="en-GB"/>
        </w:rPr>
        <w:t>Thinking about your Course in terms of Curriculum, Learning Activities and Environments</w:t>
      </w:r>
    </w:p>
    <w:p w14:paraId="2DCF128E" w14:textId="7A69E992" w:rsidR="001E7D85" w:rsidRDefault="00461C7D" w:rsidP="00F60933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As a community we have been working for </w:t>
      </w:r>
      <w:r w:rsidR="00CE7985">
        <w:rPr>
          <w:rFonts w:eastAsia="Times New Roman" w:cstheme="minorHAnsi"/>
          <w:lang w:eastAsia="en-GB"/>
        </w:rPr>
        <w:t xml:space="preserve">several </w:t>
      </w:r>
      <w:r>
        <w:rPr>
          <w:rFonts w:eastAsia="Times New Roman" w:cstheme="minorHAnsi"/>
          <w:lang w:eastAsia="en-GB"/>
        </w:rPr>
        <w:t xml:space="preserve">years to develop expertise in </w:t>
      </w:r>
      <w:r w:rsidR="00CE7985">
        <w:rPr>
          <w:rFonts w:eastAsia="Times New Roman" w:cstheme="minorHAnsi"/>
          <w:lang w:eastAsia="en-GB"/>
        </w:rPr>
        <w:t>these three areas</w:t>
      </w:r>
      <w:r w:rsidR="0017432B">
        <w:rPr>
          <w:rFonts w:eastAsia="Times New Roman" w:cstheme="minorHAnsi"/>
          <w:lang w:eastAsia="en-GB"/>
        </w:rPr>
        <w:t>,</w:t>
      </w:r>
      <w:r w:rsidR="00CE7985">
        <w:rPr>
          <w:rFonts w:eastAsia="Times New Roman" w:cstheme="minorHAnsi"/>
          <w:lang w:eastAsia="en-GB"/>
        </w:rPr>
        <w:t xml:space="preserve"> using the </w:t>
      </w:r>
      <w:r w:rsidR="007C7560">
        <w:rPr>
          <w:rFonts w:eastAsia="Times New Roman" w:cstheme="minorHAnsi"/>
          <w:lang w:eastAsia="en-GB"/>
        </w:rPr>
        <w:t>framework</w:t>
      </w:r>
      <w:r w:rsidR="00CE7985">
        <w:rPr>
          <w:rFonts w:eastAsia="Times New Roman" w:cstheme="minorHAnsi"/>
          <w:lang w:eastAsia="en-GB"/>
        </w:rPr>
        <w:t xml:space="preserve"> in Figure 1</w:t>
      </w:r>
      <w:r w:rsidR="006F7DC6">
        <w:rPr>
          <w:rFonts w:eastAsia="Times New Roman" w:cstheme="minorHAnsi"/>
          <w:lang w:eastAsia="en-GB"/>
        </w:rPr>
        <w:t>,</w:t>
      </w:r>
      <w:r w:rsidR="000447A1">
        <w:rPr>
          <w:rFonts w:eastAsia="Times New Roman" w:cstheme="minorHAnsi"/>
          <w:lang w:eastAsia="en-GB"/>
        </w:rPr>
        <w:t xml:space="preserve"> and have developed and curated high-quality resources and guidance. </w:t>
      </w:r>
      <w:r w:rsidR="00CE7985">
        <w:rPr>
          <w:rFonts w:eastAsia="Times New Roman" w:cstheme="minorHAnsi"/>
          <w:lang w:eastAsia="en-GB"/>
        </w:rPr>
        <w:t xml:space="preserve">The </w:t>
      </w:r>
      <w:r w:rsidR="007C7560">
        <w:rPr>
          <w:rFonts w:eastAsia="Times New Roman" w:cstheme="minorHAnsi"/>
          <w:lang w:eastAsia="en-GB"/>
        </w:rPr>
        <w:t>Wheel</w:t>
      </w:r>
      <w:r w:rsidR="00CE7985">
        <w:rPr>
          <w:rFonts w:eastAsia="Times New Roman" w:cstheme="minorHAnsi"/>
          <w:lang w:eastAsia="en-GB"/>
        </w:rPr>
        <w:t xml:space="preserve"> </w:t>
      </w:r>
      <w:r w:rsidR="00F60933">
        <w:rPr>
          <w:rFonts w:eastAsia="Times New Roman" w:cstheme="minorHAnsi"/>
          <w:lang w:eastAsia="en-GB"/>
        </w:rPr>
        <w:t xml:space="preserve">summarises how the components of a course fit together. The different rings (working from </w:t>
      </w:r>
      <w:r w:rsidR="00040FC1">
        <w:rPr>
          <w:rFonts w:eastAsia="Times New Roman" w:cstheme="minorHAnsi"/>
          <w:lang w:eastAsia="en-GB"/>
        </w:rPr>
        <w:t xml:space="preserve">the </w:t>
      </w:r>
      <w:r w:rsidR="00F60933">
        <w:rPr>
          <w:rFonts w:eastAsia="Times New Roman" w:cstheme="minorHAnsi"/>
          <w:lang w:eastAsia="en-GB"/>
        </w:rPr>
        <w:t>inside out) show how a</w:t>
      </w:r>
      <w:r w:rsidR="000447A1">
        <w:rPr>
          <w:rFonts w:eastAsia="Times New Roman" w:cstheme="minorHAnsi"/>
          <w:lang w:eastAsia="en-GB"/>
        </w:rPr>
        <w:t xml:space="preserve"> well-designed </w:t>
      </w:r>
      <w:r w:rsidR="00F60933">
        <w:rPr>
          <w:rFonts w:eastAsia="Times New Roman" w:cstheme="minorHAnsi"/>
          <w:lang w:eastAsia="en-GB"/>
        </w:rPr>
        <w:t>course provide</w:t>
      </w:r>
      <w:r w:rsidR="005C6242">
        <w:rPr>
          <w:rFonts w:eastAsia="Times New Roman" w:cstheme="minorHAnsi"/>
          <w:lang w:eastAsia="en-GB"/>
        </w:rPr>
        <w:t>s</w:t>
      </w:r>
      <w:r w:rsidR="00F60933">
        <w:rPr>
          <w:rFonts w:eastAsia="Times New Roman" w:cstheme="minorHAnsi"/>
          <w:lang w:eastAsia="en-GB"/>
        </w:rPr>
        <w:t xml:space="preserve"> scaffolded opportunities for students to </w:t>
      </w:r>
      <w:r w:rsidR="005C6242">
        <w:rPr>
          <w:rFonts w:eastAsia="Times New Roman" w:cstheme="minorHAnsi"/>
          <w:lang w:eastAsia="en-GB"/>
        </w:rPr>
        <w:t xml:space="preserve">engage. </w:t>
      </w:r>
      <w:r w:rsidR="00373848">
        <w:rPr>
          <w:rFonts w:eastAsia="Times New Roman" w:cstheme="minorHAnsi"/>
          <w:lang w:eastAsia="en-GB"/>
        </w:rPr>
        <w:t xml:space="preserve">By thinking about our courses in terms of curricula, learning activities and learning environments (using the list above and/or the wheel) </w:t>
      </w:r>
      <w:r w:rsidR="00373848" w:rsidRPr="004F656E">
        <w:rPr>
          <w:rFonts w:eastAsia="Times New Roman" w:cstheme="minorHAnsi"/>
          <w:lang w:eastAsia="en-GB"/>
        </w:rPr>
        <w:t xml:space="preserve">we can be confident that we are considering </w:t>
      </w:r>
      <w:r w:rsidR="00392512">
        <w:rPr>
          <w:rFonts w:eastAsia="Times New Roman" w:cstheme="minorHAnsi"/>
          <w:lang w:eastAsia="en-GB"/>
        </w:rPr>
        <w:t>all aspects of course delivery</w:t>
      </w:r>
      <w:r w:rsidR="00373848" w:rsidRPr="004F656E">
        <w:rPr>
          <w:rFonts w:eastAsia="Times New Roman" w:cstheme="minorHAnsi"/>
          <w:lang w:eastAsia="en-GB"/>
        </w:rPr>
        <w:t xml:space="preserve">. </w:t>
      </w:r>
      <w:r w:rsidR="005C6242">
        <w:rPr>
          <w:rFonts w:eastAsia="Times New Roman" w:cstheme="minorHAnsi"/>
          <w:lang w:eastAsia="en-GB"/>
        </w:rPr>
        <w:t xml:space="preserve">This way of thinking about a course can help us when planning to move from face-to-face to </w:t>
      </w:r>
      <w:r w:rsidR="007C7560">
        <w:rPr>
          <w:rFonts w:eastAsia="Times New Roman" w:cstheme="minorHAnsi"/>
          <w:lang w:eastAsia="en-GB"/>
        </w:rPr>
        <w:t>online</w:t>
      </w:r>
      <w:r w:rsidR="005C6242">
        <w:rPr>
          <w:rFonts w:eastAsia="Times New Roman" w:cstheme="minorHAnsi"/>
          <w:lang w:eastAsia="en-GB"/>
        </w:rPr>
        <w:t xml:space="preserve"> learning. </w:t>
      </w:r>
    </w:p>
    <w:p w14:paraId="7C07A859" w14:textId="77777777" w:rsidR="001E7D85" w:rsidRDefault="001E7D85" w:rsidP="00F60933">
      <w:pPr>
        <w:spacing w:after="0" w:line="240" w:lineRule="auto"/>
        <w:rPr>
          <w:rFonts w:eastAsia="Times New Roman" w:cstheme="minorHAnsi"/>
          <w:lang w:eastAsia="en-GB"/>
        </w:rPr>
      </w:pPr>
    </w:p>
    <w:p w14:paraId="1FE1C44A" w14:textId="75741924" w:rsidR="00912E8E" w:rsidRPr="00912E8E" w:rsidRDefault="005C6242" w:rsidP="00431C5B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lang w:eastAsia="en-GB"/>
        </w:rPr>
        <w:t>Because th</w:t>
      </w:r>
      <w:r w:rsidR="00412481">
        <w:rPr>
          <w:rFonts w:eastAsia="Times New Roman" w:cstheme="minorHAnsi"/>
          <w:lang w:eastAsia="en-GB"/>
        </w:rPr>
        <w:t>e</w:t>
      </w:r>
      <w:r>
        <w:rPr>
          <w:rFonts w:eastAsia="Times New Roman" w:cstheme="minorHAnsi"/>
          <w:lang w:eastAsia="en-GB"/>
        </w:rPr>
        <w:t xml:space="preserve"> </w:t>
      </w:r>
      <w:r w:rsidR="007C7560">
        <w:rPr>
          <w:rFonts w:eastAsia="Times New Roman" w:cstheme="minorHAnsi"/>
          <w:lang w:eastAsia="en-GB"/>
        </w:rPr>
        <w:t>W</w:t>
      </w:r>
      <w:r>
        <w:rPr>
          <w:rFonts w:eastAsia="Times New Roman" w:cstheme="minorHAnsi"/>
          <w:lang w:eastAsia="en-GB"/>
        </w:rPr>
        <w:t xml:space="preserve">heel identifies </w:t>
      </w:r>
      <w:r w:rsidRPr="005C6242">
        <w:rPr>
          <w:rFonts w:eastAsia="Times New Roman" w:cstheme="minorHAnsi"/>
          <w:b/>
          <w:lang w:eastAsia="en-GB"/>
        </w:rPr>
        <w:t>what</w:t>
      </w:r>
      <w:r>
        <w:rPr>
          <w:rFonts w:eastAsia="Times New Roman" w:cstheme="minorHAnsi"/>
          <w:lang w:eastAsia="en-GB"/>
        </w:rPr>
        <w:t xml:space="preserve"> needs to be thought about and doesn’t refer to </w:t>
      </w:r>
      <w:r w:rsidRPr="005C6242">
        <w:rPr>
          <w:rFonts w:eastAsia="Times New Roman" w:cstheme="minorHAnsi"/>
          <w:b/>
          <w:lang w:eastAsia="en-GB"/>
        </w:rPr>
        <w:t>how</w:t>
      </w:r>
      <w:r>
        <w:rPr>
          <w:rFonts w:eastAsia="Times New Roman" w:cstheme="minorHAnsi"/>
          <w:lang w:eastAsia="en-GB"/>
        </w:rPr>
        <w:t xml:space="preserve"> we currently deliver a course (there is no reference to lectures</w:t>
      </w:r>
      <w:r w:rsidR="00412481">
        <w:rPr>
          <w:rFonts w:eastAsia="Times New Roman" w:cstheme="minorHAnsi"/>
          <w:lang w:eastAsia="en-GB"/>
        </w:rPr>
        <w:t xml:space="preserve">, </w:t>
      </w:r>
      <w:r>
        <w:rPr>
          <w:rFonts w:eastAsia="Times New Roman" w:cstheme="minorHAnsi"/>
          <w:lang w:eastAsia="en-GB"/>
        </w:rPr>
        <w:t>exams etc.)</w:t>
      </w:r>
      <w:r w:rsidR="004F656E">
        <w:rPr>
          <w:rFonts w:eastAsia="Times New Roman" w:cstheme="minorHAnsi"/>
          <w:lang w:eastAsia="en-GB"/>
        </w:rPr>
        <w:t>,</w:t>
      </w:r>
      <w:r>
        <w:rPr>
          <w:rFonts w:eastAsia="Times New Roman" w:cstheme="minorHAnsi"/>
          <w:lang w:eastAsia="en-GB"/>
        </w:rPr>
        <w:t xml:space="preserve"> it can help us to think about different ways that we could </w:t>
      </w:r>
      <w:r w:rsidR="00412481">
        <w:rPr>
          <w:rFonts w:eastAsia="Times New Roman" w:cstheme="minorHAnsi"/>
          <w:lang w:eastAsia="en-GB"/>
        </w:rPr>
        <w:t xml:space="preserve">achieve the same outcome. Our initial thoughts when moving to a </w:t>
      </w:r>
      <w:r w:rsidR="00076352">
        <w:rPr>
          <w:rFonts w:eastAsia="Times New Roman" w:cstheme="minorHAnsi"/>
          <w:lang w:eastAsia="en-GB"/>
        </w:rPr>
        <w:t>new</w:t>
      </w:r>
      <w:r w:rsidR="00412481">
        <w:rPr>
          <w:rFonts w:eastAsia="Times New Roman" w:cstheme="minorHAnsi"/>
          <w:lang w:eastAsia="en-GB"/>
        </w:rPr>
        <w:t xml:space="preserve"> </w:t>
      </w:r>
      <w:r w:rsidR="00912E8E">
        <w:rPr>
          <w:rFonts w:eastAsia="Times New Roman" w:cstheme="minorHAnsi"/>
          <w:lang w:eastAsia="en-GB"/>
        </w:rPr>
        <w:t xml:space="preserve">way of delivering </w:t>
      </w:r>
      <w:r w:rsidR="00412481">
        <w:rPr>
          <w:rFonts w:eastAsia="Times New Roman" w:cstheme="minorHAnsi"/>
          <w:lang w:eastAsia="en-GB"/>
        </w:rPr>
        <w:t xml:space="preserve">may be to try to replicate how we currently work (e.g. putting a </w:t>
      </w:r>
      <w:proofErr w:type="spellStart"/>
      <w:r w:rsidR="00412481">
        <w:rPr>
          <w:rFonts w:eastAsia="Times New Roman" w:cstheme="minorHAnsi"/>
          <w:lang w:eastAsia="en-GB"/>
        </w:rPr>
        <w:t>Panopto</w:t>
      </w:r>
      <w:proofErr w:type="spellEnd"/>
      <w:r w:rsidR="00412481">
        <w:rPr>
          <w:rFonts w:eastAsia="Times New Roman" w:cstheme="minorHAnsi"/>
          <w:lang w:eastAsia="en-GB"/>
        </w:rPr>
        <w:t xml:space="preserve"> recording of a one-hour lecture online, </w:t>
      </w:r>
      <w:r w:rsidR="000447A1">
        <w:rPr>
          <w:rFonts w:eastAsia="Times New Roman" w:cstheme="minorHAnsi"/>
          <w:lang w:eastAsia="en-GB"/>
        </w:rPr>
        <w:t xml:space="preserve">uploading PowerPoint slides, </w:t>
      </w:r>
      <w:r w:rsidR="00412481">
        <w:rPr>
          <w:rFonts w:eastAsia="Times New Roman" w:cstheme="minorHAnsi"/>
          <w:lang w:eastAsia="en-GB"/>
        </w:rPr>
        <w:t xml:space="preserve">or having students sit an online exam). </w:t>
      </w:r>
      <w:r w:rsidR="00431C5B">
        <w:t>However,</w:t>
      </w:r>
      <w:r w:rsidR="00485A84">
        <w:t xml:space="preserve"> simply replicating what we do may not be the most appropriate way for the new learning </w:t>
      </w:r>
      <w:r w:rsidR="00431C5B">
        <w:t>context</w:t>
      </w:r>
      <w:r w:rsidR="00485A84">
        <w:t xml:space="preserve"> in which our students find themselves. So, </w:t>
      </w:r>
      <w:r w:rsidR="00CC7E1B">
        <w:t xml:space="preserve">for example, </w:t>
      </w:r>
      <w:r w:rsidR="00485A84">
        <w:t>by first considering the purpose and outcomes of the lecture,</w:t>
      </w:r>
      <w:r w:rsidR="00431C5B">
        <w:t xml:space="preserve"> </w:t>
      </w:r>
      <w:r w:rsidR="00485A84">
        <w:t xml:space="preserve">we </w:t>
      </w:r>
      <w:r w:rsidR="007C7560">
        <w:t>can</w:t>
      </w:r>
      <w:r w:rsidR="00485A84">
        <w:t xml:space="preserve"> take advantage of opportunities to achiev</w:t>
      </w:r>
      <w:r w:rsidR="007C7560">
        <w:t>e</w:t>
      </w:r>
      <w:r w:rsidR="00485A84">
        <w:t xml:space="preserve"> these purposes and outcomes better </w:t>
      </w:r>
      <w:r w:rsidR="00485A84">
        <w:lastRenderedPageBreak/>
        <w:t xml:space="preserve">suited to this new </w:t>
      </w:r>
      <w:r w:rsidR="00431C5B">
        <w:t>context</w:t>
      </w:r>
      <w:r w:rsidR="00485A84">
        <w:t xml:space="preserve">. </w:t>
      </w:r>
      <w:r w:rsidR="00431C5B">
        <w:rPr>
          <w:rFonts w:eastAsia="Times New Roman" w:cstheme="minorHAnsi"/>
          <w:lang w:eastAsia="en-GB"/>
        </w:rPr>
        <w:t xml:space="preserve">Once pedagogical requirements have been identified and articulated, a </w:t>
      </w:r>
      <w:r w:rsidR="00CC7E1B">
        <w:rPr>
          <w:rFonts w:eastAsia="Times New Roman" w:cstheme="minorHAnsi"/>
          <w:lang w:eastAsia="en-GB"/>
        </w:rPr>
        <w:t>c</w:t>
      </w:r>
      <w:r w:rsidR="00431C5B">
        <w:rPr>
          <w:rFonts w:eastAsia="Times New Roman" w:cstheme="minorHAnsi"/>
          <w:lang w:eastAsia="en-GB"/>
        </w:rPr>
        <w:t xml:space="preserve">ourse </w:t>
      </w:r>
      <w:r w:rsidR="00CC7E1B">
        <w:rPr>
          <w:rFonts w:eastAsia="Times New Roman" w:cstheme="minorHAnsi"/>
          <w:lang w:eastAsia="en-GB"/>
        </w:rPr>
        <w:t>t</w:t>
      </w:r>
      <w:r w:rsidR="00431C5B">
        <w:rPr>
          <w:rFonts w:eastAsia="Times New Roman" w:cstheme="minorHAnsi"/>
          <w:lang w:eastAsia="en-GB"/>
        </w:rPr>
        <w:t>eam can consider possible solutions and select appropriate tools</w:t>
      </w:r>
      <w:r w:rsidR="00C444DD">
        <w:rPr>
          <w:rFonts w:eastAsia="Times New Roman" w:cstheme="minorHAnsi"/>
          <w:lang w:eastAsia="en-GB"/>
        </w:rPr>
        <w:t xml:space="preserve"> (Step 2)</w:t>
      </w:r>
      <w:r w:rsidR="00431C5B">
        <w:rPr>
          <w:rFonts w:eastAsia="Times New Roman" w:cstheme="minorHAnsi"/>
          <w:lang w:eastAsia="en-GB"/>
        </w:rPr>
        <w:t>.</w:t>
      </w:r>
      <w:r w:rsidR="00431C5B" w:rsidRPr="00373848">
        <w:t xml:space="preserve"> </w:t>
      </w:r>
    </w:p>
    <w:p w14:paraId="123889CE" w14:textId="4CF06E2B" w:rsidR="004E1BAC" w:rsidRDefault="00F9611F" w:rsidP="004E1B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E7D85">
        <w:rPr>
          <w:rFonts w:cstheme="minorHAnsi"/>
          <w:b/>
          <w:sz w:val="24"/>
          <w:szCs w:val="24"/>
        </w:rPr>
        <w:t>Figure 1</w:t>
      </w:r>
    </w:p>
    <w:p w14:paraId="33340973" w14:textId="13545EB9" w:rsidR="00F60933" w:rsidRPr="00C444DD" w:rsidRDefault="004E1BAC" w:rsidP="004E1BAC">
      <w:pPr>
        <w:spacing w:after="0" w:line="240" w:lineRule="auto"/>
        <w:jc w:val="center"/>
        <w:rPr>
          <w:rFonts w:ascii="Segoe UI" w:eastAsia="Times New Roman" w:hAnsi="Segoe UI" w:cs="Segoe UI"/>
          <w:lang w:eastAsia="en-GB"/>
        </w:rPr>
      </w:pPr>
      <w:r w:rsidRPr="00C444DD">
        <w:rPr>
          <w:rFonts w:cstheme="minorHAnsi"/>
          <w:sz w:val="24"/>
          <w:szCs w:val="24"/>
        </w:rPr>
        <w:t>Pedagogical Requirements of a</w:t>
      </w:r>
      <w:r w:rsidR="00F9611F" w:rsidRPr="00C444DD">
        <w:rPr>
          <w:rFonts w:cstheme="minorHAnsi"/>
          <w:sz w:val="24"/>
          <w:szCs w:val="24"/>
        </w:rPr>
        <w:t xml:space="preserve"> Course</w:t>
      </w:r>
      <w:r w:rsidR="006F7DC6" w:rsidRPr="00C444DD">
        <w:rPr>
          <w:rFonts w:cstheme="minorHAnsi"/>
          <w:sz w:val="24"/>
          <w:szCs w:val="24"/>
        </w:rPr>
        <w:t xml:space="preserve">: </w:t>
      </w:r>
      <w:r w:rsidR="00F9611F" w:rsidRPr="00C444DD">
        <w:rPr>
          <w:rFonts w:cstheme="minorHAnsi"/>
          <w:sz w:val="24"/>
          <w:szCs w:val="24"/>
        </w:rPr>
        <w:t>Curriculum, Learning Activities</w:t>
      </w:r>
      <w:r w:rsidRPr="00C444DD">
        <w:rPr>
          <w:rFonts w:cstheme="minorHAnsi"/>
          <w:sz w:val="24"/>
          <w:szCs w:val="24"/>
        </w:rPr>
        <w:t>,</w:t>
      </w:r>
      <w:r w:rsidR="00F9611F" w:rsidRPr="00C444DD">
        <w:rPr>
          <w:rFonts w:cstheme="minorHAnsi"/>
          <w:sz w:val="24"/>
          <w:szCs w:val="24"/>
        </w:rPr>
        <w:t xml:space="preserve"> Learning Environment</w:t>
      </w:r>
    </w:p>
    <w:p w14:paraId="6E5B4DF3" w14:textId="78838205" w:rsidR="008B529A" w:rsidRPr="001E7D85" w:rsidRDefault="00CE7985" w:rsidP="001E7D85">
      <w:pPr>
        <w:spacing w:after="0" w:line="240" w:lineRule="auto"/>
        <w:rPr>
          <w:rFonts w:cstheme="minorHAnsi"/>
          <w:b/>
          <w:sz w:val="24"/>
          <w:szCs w:val="24"/>
        </w:rPr>
      </w:pPr>
      <w:r w:rsidRPr="001E7D85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AC3A8F" wp14:editId="75568569">
                <wp:simplePos x="0" y="0"/>
                <wp:positionH relativeFrom="margin">
                  <wp:posOffset>-561340</wp:posOffset>
                </wp:positionH>
                <wp:positionV relativeFrom="paragraph">
                  <wp:posOffset>4244975</wp:posOffset>
                </wp:positionV>
                <wp:extent cx="16764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5DDCD" w14:textId="77777777" w:rsidR="00CE7985" w:rsidRDefault="006B6407" w:rsidP="00CE79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Collaborative, </w:t>
                            </w:r>
                            <w:r w:rsidR="00CE7985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evelopmental </w:t>
                            </w:r>
                          </w:p>
                          <w:p w14:paraId="68F13030" w14:textId="10F7445A" w:rsidR="006B6407" w:rsidRDefault="00CE7985" w:rsidP="00CE79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="006B6407">
                              <w:rPr>
                                <w:b/>
                              </w:rPr>
                              <w:t xml:space="preserve">earning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="006B6407">
                              <w:rPr>
                                <w:b/>
                              </w:rPr>
                              <w:t>ctivities</w:t>
                            </w:r>
                          </w:p>
                          <w:p w14:paraId="0ED90538" w14:textId="7EFAA731" w:rsidR="00CE7985" w:rsidRPr="00CE7985" w:rsidRDefault="00CE7985" w:rsidP="00CE7985">
                            <w:pPr>
                              <w:spacing w:after="0"/>
                              <w:jc w:val="center"/>
                            </w:pPr>
                            <w:r w:rsidRPr="00CE7985">
                              <w:t>Teaching, Feedback, Course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C3A8F" id="_x0000_s1027" type="#_x0000_t202" style="position:absolute;margin-left:-44.2pt;margin-top:334.25pt;width:13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" filled="f" stroked="f">
                <v:textbox style="mso-fit-shape-to-text:t">
                  <w:txbxContent>
                    <w:p w14:paraId="7905DDCD" w14:textId="77777777" w:rsidR="00CE7985" w:rsidRDefault="006B6407" w:rsidP="00CE79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Collaborative, </w:t>
                      </w:r>
                      <w:r w:rsidR="00CE7985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evelopmental </w:t>
                      </w:r>
                    </w:p>
                    <w:p w14:paraId="68F13030" w14:textId="10F7445A" w:rsidR="006B6407" w:rsidRDefault="00CE7985" w:rsidP="00CE79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  <w:r w:rsidR="006B6407">
                        <w:rPr>
                          <w:b/>
                        </w:rPr>
                        <w:t xml:space="preserve">earning </w:t>
                      </w:r>
                      <w:r>
                        <w:rPr>
                          <w:b/>
                        </w:rPr>
                        <w:t>A</w:t>
                      </w:r>
                      <w:r w:rsidR="006B6407">
                        <w:rPr>
                          <w:b/>
                        </w:rPr>
                        <w:t>ctivities</w:t>
                      </w:r>
                    </w:p>
                    <w:p w14:paraId="0ED90538" w14:textId="7EFAA731" w:rsidR="00CE7985" w:rsidRPr="00CE7985" w:rsidRDefault="00CE7985" w:rsidP="00CE7985">
                      <w:pPr>
                        <w:spacing w:after="0"/>
                        <w:jc w:val="center"/>
                      </w:pPr>
                      <w:r w:rsidRPr="00CE7985">
                        <w:t>Teaching, Feedback, Course Community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7D85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28957F" wp14:editId="0C2BB939">
                <wp:simplePos x="0" y="0"/>
                <wp:positionH relativeFrom="margin">
                  <wp:posOffset>4749800</wp:posOffset>
                </wp:positionH>
                <wp:positionV relativeFrom="paragraph">
                  <wp:posOffset>4290695</wp:posOffset>
                </wp:positionV>
                <wp:extent cx="162306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84BF3" w14:textId="7AECD8AE" w:rsidR="006B6407" w:rsidRDefault="00114DA2" w:rsidP="006B640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</w:t>
                            </w:r>
                            <w:r w:rsidR="00CE7985">
                              <w:rPr>
                                <w:b/>
                              </w:rPr>
                              <w:t>M</w:t>
                            </w:r>
                            <w:r w:rsidR="006B6407">
                              <w:rPr>
                                <w:b/>
                              </w:rPr>
                              <w:t>anaged,</w:t>
                            </w:r>
                          </w:p>
                          <w:p w14:paraId="7A4684D6" w14:textId="49B6F40C" w:rsidR="006B6407" w:rsidRDefault="00CE7985" w:rsidP="006B640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6B6407">
                              <w:rPr>
                                <w:b/>
                              </w:rPr>
                              <w:t>upportive</w:t>
                            </w:r>
                          </w:p>
                          <w:p w14:paraId="7E630498" w14:textId="7AF5BDBF" w:rsidR="006B6407" w:rsidRDefault="00CE7985" w:rsidP="006B640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="006B6407">
                              <w:rPr>
                                <w:b/>
                              </w:rPr>
                              <w:t xml:space="preserve">earning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="006B6407">
                              <w:rPr>
                                <w:b/>
                              </w:rPr>
                              <w:t>nvironment</w:t>
                            </w:r>
                          </w:p>
                          <w:p w14:paraId="55376358" w14:textId="5BDB43E8" w:rsidR="00CE7985" w:rsidRPr="00CE7985" w:rsidRDefault="00CE7985" w:rsidP="006B6407">
                            <w:pPr>
                              <w:spacing w:after="0"/>
                              <w:jc w:val="center"/>
                            </w:pPr>
                            <w:r w:rsidRPr="00CE7985">
                              <w:t xml:space="preserve">Organisation, </w:t>
                            </w:r>
                            <w:r w:rsidR="006F7DC6" w:rsidRPr="00CE7985">
                              <w:t>Support</w:t>
                            </w:r>
                            <w:r w:rsidR="006F7DC6">
                              <w:t>,</w:t>
                            </w:r>
                            <w:r w:rsidR="006F7DC6" w:rsidRPr="00CE7985">
                              <w:t xml:space="preserve"> </w:t>
                            </w:r>
                            <w:r w:rsidRPr="00CE7985">
                              <w:t xml:space="preserve">Student Voice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8957F" id="_x0000_s1028" type="#_x0000_t202" style="position:absolute;margin-left:374pt;margin-top:337.85pt;width:127.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" filled="f" stroked="f">
                <v:textbox style="mso-fit-shape-to-text:t">
                  <w:txbxContent>
                    <w:p w14:paraId="35B84BF3" w14:textId="7AECD8AE" w:rsidR="006B6407" w:rsidRDefault="00114DA2" w:rsidP="006B640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</w:t>
                      </w:r>
                      <w:r w:rsidR="00CE7985">
                        <w:rPr>
                          <w:b/>
                        </w:rPr>
                        <w:t>M</w:t>
                      </w:r>
                      <w:r w:rsidR="006B6407">
                        <w:rPr>
                          <w:b/>
                        </w:rPr>
                        <w:t>anaged,</w:t>
                      </w:r>
                    </w:p>
                    <w:p w14:paraId="7A4684D6" w14:textId="49B6F40C" w:rsidR="006B6407" w:rsidRDefault="00CE7985" w:rsidP="006B640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6B6407">
                        <w:rPr>
                          <w:b/>
                        </w:rPr>
                        <w:t>upportive</w:t>
                      </w:r>
                    </w:p>
                    <w:p w14:paraId="7E630498" w14:textId="7AF5BDBF" w:rsidR="006B6407" w:rsidRDefault="00CE7985" w:rsidP="006B640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  <w:r w:rsidR="006B6407">
                        <w:rPr>
                          <w:b/>
                        </w:rPr>
                        <w:t xml:space="preserve">earning </w:t>
                      </w:r>
                      <w:r>
                        <w:rPr>
                          <w:b/>
                        </w:rPr>
                        <w:t>E</w:t>
                      </w:r>
                      <w:r w:rsidR="006B6407">
                        <w:rPr>
                          <w:b/>
                        </w:rPr>
                        <w:t>nvironment</w:t>
                      </w:r>
                    </w:p>
                    <w:p w14:paraId="55376358" w14:textId="5BDB43E8" w:rsidR="00CE7985" w:rsidRPr="00CE7985" w:rsidRDefault="00CE7985" w:rsidP="006B6407">
                      <w:pPr>
                        <w:spacing w:after="0"/>
                        <w:jc w:val="center"/>
                      </w:pPr>
                      <w:r w:rsidRPr="00CE7985">
                        <w:t xml:space="preserve">Organisation, </w:t>
                      </w:r>
                      <w:r w:rsidR="006F7DC6" w:rsidRPr="00CE7985">
                        <w:t>Support</w:t>
                      </w:r>
                      <w:r w:rsidR="006F7DC6">
                        <w:t>,</w:t>
                      </w:r>
                      <w:r w:rsidR="006F7DC6" w:rsidRPr="00CE7985">
                        <w:t xml:space="preserve"> </w:t>
                      </w:r>
                      <w:r w:rsidRPr="00CE7985">
                        <w:t xml:space="preserve">Student Voice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7D85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FA1316" wp14:editId="6EBA1E07">
                <wp:simplePos x="0" y="0"/>
                <wp:positionH relativeFrom="margin">
                  <wp:posOffset>4190365</wp:posOffset>
                </wp:positionH>
                <wp:positionV relativeFrom="paragraph">
                  <wp:posOffset>3454400</wp:posOffset>
                </wp:positionV>
                <wp:extent cx="1531456" cy="2351794"/>
                <wp:effectExtent l="38100" t="38100" r="50165" b="488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1456" cy="235179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E5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29.95pt;margin-top:272pt;width:120.6pt;height:185.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" strokecolor="#4472c4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1E7D85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A851CC" wp14:editId="18171CDF">
                <wp:simplePos x="0" y="0"/>
                <wp:positionH relativeFrom="column">
                  <wp:posOffset>1145540</wp:posOffset>
                </wp:positionH>
                <wp:positionV relativeFrom="paragraph">
                  <wp:posOffset>957580</wp:posOffset>
                </wp:positionV>
                <wp:extent cx="3392129" cy="22123"/>
                <wp:effectExtent l="19050" t="76200" r="94615" b="927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2129" cy="2212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EE502" id="Straight Arrow Connector 2" o:spid="_x0000_s1026" type="#_x0000_t32" style="position:absolute;margin-left:90.2pt;margin-top:75.4pt;width:267.1pt;height: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Pr="001E7D85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A1316" wp14:editId="7B103616">
                <wp:simplePos x="0" y="0"/>
                <wp:positionH relativeFrom="margin">
                  <wp:posOffset>248285</wp:posOffset>
                </wp:positionH>
                <wp:positionV relativeFrom="paragraph">
                  <wp:posOffset>3524250</wp:posOffset>
                </wp:positionV>
                <wp:extent cx="1430389" cy="2344952"/>
                <wp:effectExtent l="38100" t="38100" r="55880" b="558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389" cy="234495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8878" id="Straight Arrow Connector 4" o:spid="_x0000_s1026" type="#_x0000_t32" style="position:absolute;margin-left:19.55pt;margin-top:277.5pt;width:112.65pt;height:184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" strokecolor="#4472c4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1E7D85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06106D7" wp14:editId="3AD82912">
                <wp:simplePos x="0" y="0"/>
                <wp:positionH relativeFrom="margin">
                  <wp:align>center</wp:align>
                </wp:positionH>
                <wp:positionV relativeFrom="paragraph">
                  <wp:posOffset>5662295</wp:posOffset>
                </wp:positionV>
                <wp:extent cx="1294130" cy="1404620"/>
                <wp:effectExtent l="0" t="0" r="0" b="12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2DA93" w14:textId="2862DFA3" w:rsidR="00CE7985" w:rsidRPr="0017432B" w:rsidRDefault="00CE7985" w:rsidP="00CE798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17432B">
                              <w:rPr>
                                <w:color w:val="808080" w:themeColor="background1" w:themeShade="80"/>
                              </w:rPr>
                              <w:t>Emotional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6106D7" id="_x0000_s1029" type="#_x0000_t202" style="position:absolute;margin-left:0;margin-top:445.85pt;width:101.9pt;height:110.6pt;z-index:2516899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" filled="f" stroked="f">
                <v:textbox style="mso-fit-shape-to-text:t">
                  <w:txbxContent>
                    <w:p w14:paraId="7C32DA93" w14:textId="2862DFA3" w:rsidR="00CE7985" w:rsidRPr="0017432B" w:rsidRDefault="00CE7985" w:rsidP="00CE798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17432B">
                        <w:rPr>
                          <w:color w:val="808080" w:themeColor="background1" w:themeShade="80"/>
                        </w:rPr>
                        <w:t>Emotional engagement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7D85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A70D0E3" wp14:editId="00755D8E">
                <wp:simplePos x="0" y="0"/>
                <wp:positionH relativeFrom="margin">
                  <wp:posOffset>4711700</wp:posOffset>
                </wp:positionH>
                <wp:positionV relativeFrom="paragraph">
                  <wp:posOffset>1814195</wp:posOffset>
                </wp:positionV>
                <wp:extent cx="12941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B4138" w14:textId="607E8AB0" w:rsidR="00CE7985" w:rsidRPr="0017432B" w:rsidRDefault="00CE7985" w:rsidP="00CE798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17432B">
                              <w:rPr>
                                <w:color w:val="808080" w:themeColor="background1" w:themeShade="80"/>
                              </w:rPr>
                              <w:t>Behavioural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0D0E3" id="_x0000_s1030" type="#_x0000_t202" style="position:absolute;margin-left:371pt;margin-top:142.85pt;width:101.9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" filled="f" stroked="f">
                <v:textbox style="mso-fit-shape-to-text:t">
                  <w:txbxContent>
                    <w:p w14:paraId="0BEB4138" w14:textId="607E8AB0" w:rsidR="00CE7985" w:rsidRPr="0017432B" w:rsidRDefault="00CE7985" w:rsidP="00CE798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17432B">
                        <w:rPr>
                          <w:color w:val="808080" w:themeColor="background1" w:themeShade="80"/>
                        </w:rPr>
                        <w:t>Behavioural engagement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7D85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263B57" wp14:editId="09B991A0">
                <wp:simplePos x="0" y="0"/>
                <wp:positionH relativeFrom="margin">
                  <wp:posOffset>-111760</wp:posOffset>
                </wp:positionH>
                <wp:positionV relativeFrom="paragraph">
                  <wp:posOffset>1829435</wp:posOffset>
                </wp:positionV>
                <wp:extent cx="12941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3D988" w14:textId="6F1C27F4" w:rsidR="00CE7985" w:rsidRPr="0017432B" w:rsidRDefault="00CE7985" w:rsidP="00CE798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17432B">
                              <w:rPr>
                                <w:color w:val="808080" w:themeColor="background1" w:themeShade="80"/>
                              </w:rPr>
                              <w:t>Conceptual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63B57" id="_x0000_s1031" type="#_x0000_t202" style="position:absolute;margin-left:-8.8pt;margin-top:144.05pt;width:101.9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" filled="f" stroked="f">
                <v:textbox style="mso-fit-shape-to-text:t">
                  <w:txbxContent>
                    <w:p w14:paraId="2B23D988" w14:textId="6F1C27F4" w:rsidR="00CE7985" w:rsidRPr="0017432B" w:rsidRDefault="00CE7985" w:rsidP="00CE798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17432B">
                        <w:rPr>
                          <w:color w:val="808080" w:themeColor="background1" w:themeShade="80"/>
                        </w:rPr>
                        <w:t>Conceptual engagement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1BAC" w:rsidRPr="001E7D85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6C8F7F" wp14:editId="6A014290">
                <wp:simplePos x="0" y="0"/>
                <wp:positionH relativeFrom="margin">
                  <wp:posOffset>1099820</wp:posOffset>
                </wp:positionH>
                <wp:positionV relativeFrom="paragraph">
                  <wp:posOffset>466090</wp:posOffset>
                </wp:positionV>
                <wp:extent cx="371348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E123C" w14:textId="33CC6C42" w:rsidR="006B6407" w:rsidRDefault="00114DA2" w:rsidP="002E6BC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</w:t>
                            </w:r>
                            <w:r w:rsidR="004E1BAC">
                              <w:rPr>
                                <w:b/>
                              </w:rPr>
                              <w:t>P</w:t>
                            </w:r>
                            <w:r w:rsidR="006B6407">
                              <w:rPr>
                                <w:b/>
                              </w:rPr>
                              <w:t xml:space="preserve">lanned, </w:t>
                            </w:r>
                            <w:r w:rsidR="004E1BAC">
                              <w:rPr>
                                <w:b/>
                              </w:rPr>
                              <w:t>C</w:t>
                            </w:r>
                            <w:r w:rsidR="00C22A41">
                              <w:rPr>
                                <w:b/>
                              </w:rPr>
                              <w:t>hallengin</w:t>
                            </w:r>
                            <w:r w:rsidR="006B6407">
                              <w:rPr>
                                <w:b/>
                              </w:rPr>
                              <w:t>g</w:t>
                            </w:r>
                            <w:r w:rsidR="00C22A41">
                              <w:rPr>
                                <w:b/>
                              </w:rPr>
                              <w:t xml:space="preserve"> </w:t>
                            </w:r>
                            <w:r w:rsidR="004E1BAC">
                              <w:rPr>
                                <w:b/>
                              </w:rPr>
                              <w:t>C</w:t>
                            </w:r>
                            <w:r w:rsidR="006B6407" w:rsidRPr="006B6407">
                              <w:rPr>
                                <w:b/>
                              </w:rPr>
                              <w:t>urriculum</w:t>
                            </w:r>
                          </w:p>
                          <w:p w14:paraId="6277C0E2" w14:textId="3206158C" w:rsidR="004E1BAC" w:rsidRPr="004E1BAC" w:rsidRDefault="004E1BAC" w:rsidP="002E6BCA">
                            <w:pPr>
                              <w:spacing w:after="0"/>
                              <w:jc w:val="center"/>
                            </w:pPr>
                            <w:r w:rsidRPr="004E1BAC">
                              <w:t>Learning Opportunities, Assessment,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C8F7F" id="_x0000_s1032" type="#_x0000_t202" style="position:absolute;margin-left:86.6pt;margin-top:36.7pt;width:292.4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" filled="f" stroked="f">
                <v:textbox style="mso-fit-shape-to-text:t">
                  <w:txbxContent>
                    <w:p w14:paraId="1B6E123C" w14:textId="33CC6C42" w:rsidR="006B6407" w:rsidRDefault="00114DA2" w:rsidP="002E6BC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</w:t>
                      </w:r>
                      <w:r w:rsidR="004E1BAC">
                        <w:rPr>
                          <w:b/>
                        </w:rPr>
                        <w:t>P</w:t>
                      </w:r>
                      <w:r w:rsidR="006B6407">
                        <w:rPr>
                          <w:b/>
                        </w:rPr>
                        <w:t xml:space="preserve">lanned, </w:t>
                      </w:r>
                      <w:r w:rsidR="004E1BAC">
                        <w:rPr>
                          <w:b/>
                        </w:rPr>
                        <w:t>C</w:t>
                      </w:r>
                      <w:r w:rsidR="00C22A41">
                        <w:rPr>
                          <w:b/>
                        </w:rPr>
                        <w:t>hallengin</w:t>
                      </w:r>
                      <w:r w:rsidR="006B6407">
                        <w:rPr>
                          <w:b/>
                        </w:rPr>
                        <w:t>g</w:t>
                      </w:r>
                      <w:r w:rsidR="00C22A41">
                        <w:rPr>
                          <w:b/>
                        </w:rPr>
                        <w:t xml:space="preserve"> </w:t>
                      </w:r>
                      <w:r w:rsidR="004E1BAC">
                        <w:rPr>
                          <w:b/>
                        </w:rPr>
                        <w:t>C</w:t>
                      </w:r>
                      <w:r w:rsidR="006B6407" w:rsidRPr="006B6407">
                        <w:rPr>
                          <w:b/>
                        </w:rPr>
                        <w:t>urriculum</w:t>
                      </w:r>
                    </w:p>
                    <w:p w14:paraId="6277C0E2" w14:textId="3206158C" w:rsidR="004E1BAC" w:rsidRPr="004E1BAC" w:rsidRDefault="004E1BAC" w:rsidP="002E6BCA">
                      <w:pPr>
                        <w:spacing w:after="0"/>
                        <w:jc w:val="center"/>
                      </w:pPr>
                      <w:r w:rsidRPr="004E1BAC">
                        <w:t>Learning Opportunities, Assessment,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10AE" w:rsidRPr="001E7D85"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31390E6" wp14:editId="6C2C06C7">
            <wp:simplePos x="0" y="0"/>
            <wp:positionH relativeFrom="margin">
              <wp:posOffset>174598</wp:posOffset>
            </wp:positionH>
            <wp:positionV relativeFrom="paragraph">
              <wp:posOffset>283845</wp:posOffset>
            </wp:positionV>
            <wp:extent cx="5509895" cy="6235065"/>
            <wp:effectExtent l="0" t="0" r="0" b="0"/>
            <wp:wrapTopAndBottom/>
            <wp:docPr id="3" name="Content Placeholder 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E5EBD05-833A-40D1-B113-0B5F12F576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FE5EBD05-833A-40D1-B113-0B5F12F576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4" r="7335" b="1"/>
                    <a:stretch/>
                  </pic:blipFill>
                  <pic:spPr>
                    <a:xfrm>
                      <a:off x="0" y="0"/>
                      <a:ext cx="5509895" cy="623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A66ED" w14:textId="61EB1E7A" w:rsidR="0038049D" w:rsidRPr="000447A1" w:rsidRDefault="0038049D" w:rsidP="004310AE">
      <w:pPr>
        <w:pStyle w:val="Heading2"/>
        <w:rPr>
          <w:rStyle w:val="Heading2Char"/>
          <w:b/>
        </w:rPr>
      </w:pPr>
      <w:r w:rsidRPr="000447A1">
        <w:rPr>
          <w:b/>
        </w:rPr>
        <w:t>CLT Support</w:t>
      </w:r>
      <w:r w:rsidR="000447A1" w:rsidRPr="000447A1">
        <w:rPr>
          <w:b/>
        </w:rPr>
        <w:t xml:space="preserve"> for</w:t>
      </w:r>
      <w:r w:rsidR="004E1BAC" w:rsidRPr="000447A1">
        <w:rPr>
          <w:b/>
        </w:rPr>
        <w:t xml:space="preserve"> Articulating Pedagogical Requirements</w:t>
      </w:r>
      <w:bookmarkStart w:id="4" w:name="_GoBack"/>
      <w:bookmarkEnd w:id="4"/>
    </w:p>
    <w:p w14:paraId="52DB717B" w14:textId="6548FFFF" w:rsidR="00B555CD" w:rsidRDefault="001D040F">
      <w:r>
        <w:t>C</w:t>
      </w:r>
      <w:r w:rsidR="0038049D">
        <w:t xml:space="preserve">ourse teams may find the following </w:t>
      </w:r>
      <w:r w:rsidR="00392512">
        <w:t xml:space="preserve">CLT </w:t>
      </w:r>
      <w:r w:rsidR="0038049D">
        <w:t>resources</w:t>
      </w:r>
      <w:r w:rsidR="00650788">
        <w:t xml:space="preserve">, </w:t>
      </w:r>
      <w:r w:rsidR="00650788" w:rsidRPr="00E174DC">
        <w:rPr>
          <w:b/>
        </w:rPr>
        <w:t>which are being</w:t>
      </w:r>
      <w:r w:rsidR="00650788" w:rsidRPr="00CC7E1B">
        <w:rPr>
          <w:b/>
        </w:rPr>
        <w:t xml:space="preserve"> up</w:t>
      </w:r>
      <w:r w:rsidR="00040FC1" w:rsidRPr="00CC7E1B">
        <w:rPr>
          <w:b/>
        </w:rPr>
        <w:t>d</w:t>
      </w:r>
      <w:r w:rsidR="00650788" w:rsidRPr="00CC7E1B">
        <w:rPr>
          <w:b/>
        </w:rPr>
        <w:t>ated</w:t>
      </w:r>
      <w:r w:rsidR="00431C5B" w:rsidRPr="00CC7E1B">
        <w:rPr>
          <w:b/>
        </w:rPr>
        <w:t xml:space="preserve"> in May 2020</w:t>
      </w:r>
      <w:r w:rsidR="00650788">
        <w:t>,</w:t>
      </w:r>
      <w:r w:rsidR="0038049D">
        <w:t xml:space="preserve"> </w:t>
      </w:r>
      <w:r w:rsidR="00B555CD">
        <w:t>useful</w:t>
      </w:r>
      <w:r w:rsidR="006F7DC6">
        <w:t xml:space="preserve"> in articulating their pedagogical requirements: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B555CD" w:rsidRPr="00743055" w14:paraId="0BA9064C" w14:textId="77777777" w:rsidTr="00650788">
        <w:tc>
          <w:tcPr>
            <w:tcW w:w="7088" w:type="dxa"/>
          </w:tcPr>
          <w:p w14:paraId="479D5E4A" w14:textId="7A890664" w:rsidR="00B555CD" w:rsidRPr="00743055" w:rsidRDefault="00B555CD" w:rsidP="00B555CD">
            <w:pPr>
              <w:ind w:left="360"/>
              <w:rPr>
                <w:b/>
              </w:rPr>
            </w:pPr>
            <w:r w:rsidRPr="00743055">
              <w:rPr>
                <w:b/>
              </w:rPr>
              <w:t>Resource</w:t>
            </w:r>
          </w:p>
        </w:tc>
        <w:tc>
          <w:tcPr>
            <w:tcW w:w="2410" w:type="dxa"/>
          </w:tcPr>
          <w:p w14:paraId="7B371838" w14:textId="7A440E24" w:rsidR="00B555CD" w:rsidRPr="00743055" w:rsidRDefault="00B555CD" w:rsidP="00B555CD">
            <w:pPr>
              <w:ind w:left="360"/>
              <w:rPr>
                <w:b/>
              </w:rPr>
            </w:pPr>
            <w:r w:rsidRPr="00743055">
              <w:rPr>
                <w:b/>
              </w:rPr>
              <w:t>CLT Contact</w:t>
            </w:r>
          </w:p>
        </w:tc>
      </w:tr>
      <w:tr w:rsidR="00B555CD" w:rsidRPr="00B555CD" w14:paraId="4F2FF20B" w14:textId="77777777" w:rsidTr="00650788">
        <w:tc>
          <w:tcPr>
            <w:tcW w:w="7088" w:type="dxa"/>
          </w:tcPr>
          <w:p w14:paraId="6E633F17" w14:textId="4252630A" w:rsidR="00B555CD" w:rsidRPr="00B555CD" w:rsidRDefault="00B555CD" w:rsidP="00523836">
            <w:pPr>
              <w:pStyle w:val="ListParagraph"/>
              <w:numPr>
                <w:ilvl w:val="0"/>
                <w:numId w:val="25"/>
              </w:numPr>
            </w:pPr>
            <w:r w:rsidRPr="00B555CD">
              <w:t xml:space="preserve">The Course Development Principles  </w:t>
            </w:r>
          </w:p>
        </w:tc>
        <w:tc>
          <w:tcPr>
            <w:tcW w:w="2410" w:type="dxa"/>
          </w:tcPr>
          <w:p w14:paraId="70783902" w14:textId="77777777" w:rsidR="00B555CD" w:rsidRPr="00B555CD" w:rsidRDefault="00B555CD" w:rsidP="00B555CD">
            <w:pPr>
              <w:ind w:left="360"/>
            </w:pPr>
            <w:r>
              <w:t>Professor Sue Smith</w:t>
            </w:r>
          </w:p>
        </w:tc>
      </w:tr>
      <w:tr w:rsidR="00B555CD" w:rsidRPr="00B555CD" w14:paraId="55DD344D" w14:textId="77777777" w:rsidTr="00650788">
        <w:tc>
          <w:tcPr>
            <w:tcW w:w="7088" w:type="dxa"/>
          </w:tcPr>
          <w:p w14:paraId="7D65749F" w14:textId="5429B0EE" w:rsidR="00B555CD" w:rsidRPr="00B555CD" w:rsidRDefault="00B555CD" w:rsidP="00523836">
            <w:pPr>
              <w:pStyle w:val="ListParagraph"/>
              <w:numPr>
                <w:ilvl w:val="0"/>
                <w:numId w:val="25"/>
              </w:numPr>
            </w:pPr>
            <w:r w:rsidRPr="00B555CD">
              <w:t xml:space="preserve">The Wheel (curated resources and case studies </w:t>
            </w:r>
            <w:r w:rsidR="00743055">
              <w:t xml:space="preserve">organised according to </w:t>
            </w:r>
            <w:r w:rsidRPr="00B555CD">
              <w:t xml:space="preserve">the wheel </w:t>
            </w:r>
            <w:r w:rsidR="00743055">
              <w:t xml:space="preserve">- </w:t>
            </w:r>
            <w:r w:rsidRPr="00B555CD">
              <w:t xml:space="preserve">above) </w:t>
            </w:r>
          </w:p>
        </w:tc>
        <w:tc>
          <w:tcPr>
            <w:tcW w:w="2410" w:type="dxa"/>
          </w:tcPr>
          <w:p w14:paraId="3837F5CB" w14:textId="77777777" w:rsidR="00B555CD" w:rsidRPr="00B555CD" w:rsidRDefault="00B555CD" w:rsidP="00B555CD">
            <w:pPr>
              <w:ind w:left="360"/>
            </w:pPr>
            <w:r>
              <w:t>Becky Sellers</w:t>
            </w:r>
          </w:p>
        </w:tc>
      </w:tr>
      <w:tr w:rsidR="00B555CD" w:rsidRPr="00B555CD" w14:paraId="3BF28714" w14:textId="77777777" w:rsidTr="00650788">
        <w:tc>
          <w:tcPr>
            <w:tcW w:w="7088" w:type="dxa"/>
          </w:tcPr>
          <w:p w14:paraId="1DD40320" w14:textId="147149EF" w:rsidR="00B555CD" w:rsidRPr="00B555CD" w:rsidRDefault="00B555CD" w:rsidP="00523836">
            <w:pPr>
              <w:pStyle w:val="ListParagraph"/>
              <w:numPr>
                <w:ilvl w:val="0"/>
                <w:numId w:val="25"/>
              </w:numPr>
            </w:pPr>
            <w:r w:rsidRPr="00B555CD">
              <w:t xml:space="preserve">The DEAP </w:t>
            </w:r>
            <w:r w:rsidR="00650788">
              <w:t xml:space="preserve">Educational Development </w:t>
            </w:r>
            <w:r w:rsidRPr="00B555CD">
              <w:t>Programme</w:t>
            </w:r>
            <w:r w:rsidR="00743055">
              <w:t xml:space="preserve"> (</w:t>
            </w:r>
            <w:r w:rsidR="00CC7E1B">
              <w:t xml:space="preserve">DEAP20 conference, </w:t>
            </w:r>
            <w:r w:rsidR="00743055">
              <w:t>networks</w:t>
            </w:r>
            <w:r w:rsidR="00E44F7B">
              <w:t xml:space="preserve">, </w:t>
            </w:r>
            <w:r w:rsidR="00040FC1">
              <w:t xml:space="preserve">fora, </w:t>
            </w:r>
            <w:r w:rsidR="00E44F7B">
              <w:t>sessions,</w:t>
            </w:r>
            <w:r w:rsidR="00743055">
              <w:t xml:space="preserve"> </w:t>
            </w:r>
            <w:r w:rsidR="00E44F7B">
              <w:t>development opportunities)</w:t>
            </w:r>
            <w:r>
              <w:t xml:space="preserve"> </w:t>
            </w:r>
          </w:p>
        </w:tc>
        <w:tc>
          <w:tcPr>
            <w:tcW w:w="2410" w:type="dxa"/>
          </w:tcPr>
          <w:p w14:paraId="6988B0C6" w14:textId="77777777" w:rsidR="00B555CD" w:rsidRPr="00B555CD" w:rsidRDefault="00B555CD" w:rsidP="00B555CD">
            <w:pPr>
              <w:ind w:left="360"/>
            </w:pPr>
            <w:r>
              <w:t>Georgi Sinclair</w:t>
            </w:r>
          </w:p>
        </w:tc>
      </w:tr>
    </w:tbl>
    <w:p w14:paraId="2DB69840" w14:textId="3D497F76" w:rsidR="00431C5B" w:rsidRDefault="00431C5B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CLT May 2020</w:t>
      </w:r>
    </w:p>
    <w:sectPr w:rsidR="00431C5B" w:rsidSect="0058031B">
      <w:pgSz w:w="11906" w:h="16838"/>
      <w:pgMar w:top="102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AD0C83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95.2pt;height:841.9pt" o:bullet="t">
        <v:imagedata r:id="rId1" o:title="Wonderwheel (Jed)-01 (003)"/>
      </v:shape>
    </w:pict>
  </w:numPicBullet>
  <w:abstractNum w:abstractNumId="0" w15:restartNumberingAfterBreak="0">
    <w:nsid w:val="0220292A"/>
    <w:multiLevelType w:val="hybridMultilevel"/>
    <w:tmpl w:val="CA884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E5A69"/>
    <w:multiLevelType w:val="hybridMultilevel"/>
    <w:tmpl w:val="4E4C1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F0A"/>
    <w:multiLevelType w:val="hybridMultilevel"/>
    <w:tmpl w:val="CE16A4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C6A37"/>
    <w:multiLevelType w:val="hybridMultilevel"/>
    <w:tmpl w:val="0B74C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A7629"/>
    <w:multiLevelType w:val="hybridMultilevel"/>
    <w:tmpl w:val="B7327F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520E7"/>
    <w:multiLevelType w:val="hybridMultilevel"/>
    <w:tmpl w:val="22B4C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34CD"/>
    <w:multiLevelType w:val="hybridMultilevel"/>
    <w:tmpl w:val="9F646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14352"/>
    <w:multiLevelType w:val="hybridMultilevel"/>
    <w:tmpl w:val="BFA46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37976"/>
    <w:multiLevelType w:val="hybridMultilevel"/>
    <w:tmpl w:val="D080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3EC5"/>
    <w:multiLevelType w:val="hybridMultilevel"/>
    <w:tmpl w:val="732E4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458"/>
    <w:multiLevelType w:val="hybridMultilevel"/>
    <w:tmpl w:val="15EA0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132A36"/>
    <w:multiLevelType w:val="hybridMultilevel"/>
    <w:tmpl w:val="6A5A844C"/>
    <w:lvl w:ilvl="0" w:tplc="E8F834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07204"/>
    <w:multiLevelType w:val="hybridMultilevel"/>
    <w:tmpl w:val="B96A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B721C"/>
    <w:multiLevelType w:val="hybridMultilevel"/>
    <w:tmpl w:val="F42A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0333F"/>
    <w:multiLevelType w:val="hybridMultilevel"/>
    <w:tmpl w:val="7DF47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8D2C26"/>
    <w:multiLevelType w:val="hybridMultilevel"/>
    <w:tmpl w:val="C9488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0E1201"/>
    <w:multiLevelType w:val="hybridMultilevel"/>
    <w:tmpl w:val="C658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56A66"/>
    <w:multiLevelType w:val="hybridMultilevel"/>
    <w:tmpl w:val="0BDC3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9586A"/>
    <w:multiLevelType w:val="hybridMultilevel"/>
    <w:tmpl w:val="6A189A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9A5366"/>
    <w:multiLevelType w:val="hybridMultilevel"/>
    <w:tmpl w:val="D97E39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2B0FA0"/>
    <w:multiLevelType w:val="hybridMultilevel"/>
    <w:tmpl w:val="732E4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D3FC2"/>
    <w:multiLevelType w:val="hybridMultilevel"/>
    <w:tmpl w:val="732E4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43BA3"/>
    <w:multiLevelType w:val="hybridMultilevel"/>
    <w:tmpl w:val="5B0C3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707868"/>
    <w:multiLevelType w:val="hybridMultilevel"/>
    <w:tmpl w:val="0562FDE4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2B67505"/>
    <w:multiLevelType w:val="hybridMultilevel"/>
    <w:tmpl w:val="215636DA"/>
    <w:lvl w:ilvl="0" w:tplc="A0A2037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1135EC"/>
    <w:multiLevelType w:val="hybridMultilevel"/>
    <w:tmpl w:val="A50C6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1A1C3D"/>
    <w:multiLevelType w:val="hybridMultilevel"/>
    <w:tmpl w:val="11C87BDE"/>
    <w:lvl w:ilvl="0" w:tplc="A0A2037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7B04A8"/>
    <w:multiLevelType w:val="hybridMultilevel"/>
    <w:tmpl w:val="BEA2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0"/>
  </w:num>
  <w:num w:numId="5">
    <w:abstractNumId w:val="15"/>
  </w:num>
  <w:num w:numId="6">
    <w:abstractNumId w:val="25"/>
  </w:num>
  <w:num w:numId="7">
    <w:abstractNumId w:val="6"/>
  </w:num>
  <w:num w:numId="8">
    <w:abstractNumId w:val="14"/>
  </w:num>
  <w:num w:numId="9">
    <w:abstractNumId w:val="3"/>
  </w:num>
  <w:num w:numId="10">
    <w:abstractNumId w:val="24"/>
  </w:num>
  <w:num w:numId="11">
    <w:abstractNumId w:val="26"/>
  </w:num>
  <w:num w:numId="12">
    <w:abstractNumId w:val="23"/>
  </w:num>
  <w:num w:numId="13">
    <w:abstractNumId w:val="17"/>
  </w:num>
  <w:num w:numId="14">
    <w:abstractNumId w:val="5"/>
  </w:num>
  <w:num w:numId="15">
    <w:abstractNumId w:val="13"/>
  </w:num>
  <w:num w:numId="16">
    <w:abstractNumId w:val="9"/>
  </w:num>
  <w:num w:numId="17">
    <w:abstractNumId w:val="20"/>
  </w:num>
  <w:num w:numId="18">
    <w:abstractNumId w:val="21"/>
  </w:num>
  <w:num w:numId="19">
    <w:abstractNumId w:val="7"/>
  </w:num>
  <w:num w:numId="20">
    <w:abstractNumId w:val="12"/>
  </w:num>
  <w:num w:numId="21">
    <w:abstractNumId w:val="27"/>
  </w:num>
  <w:num w:numId="22">
    <w:abstractNumId w:val="11"/>
  </w:num>
  <w:num w:numId="23">
    <w:abstractNumId w:val="1"/>
  </w:num>
  <w:num w:numId="24">
    <w:abstractNumId w:val="16"/>
  </w:num>
  <w:num w:numId="25">
    <w:abstractNumId w:val="19"/>
  </w:num>
  <w:num w:numId="26">
    <w:abstractNumId w:val="4"/>
  </w:num>
  <w:num w:numId="27">
    <w:abstractNumId w:val="2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E2"/>
    <w:rsid w:val="000010A2"/>
    <w:rsid w:val="00004DDD"/>
    <w:rsid w:val="000247EC"/>
    <w:rsid w:val="00040FC1"/>
    <w:rsid w:val="000447A1"/>
    <w:rsid w:val="00076352"/>
    <w:rsid w:val="00081A88"/>
    <w:rsid w:val="000902F9"/>
    <w:rsid w:val="00090740"/>
    <w:rsid w:val="00093411"/>
    <w:rsid w:val="000D0773"/>
    <w:rsid w:val="000F00C5"/>
    <w:rsid w:val="001050BF"/>
    <w:rsid w:val="00114DA2"/>
    <w:rsid w:val="0015415B"/>
    <w:rsid w:val="0015618A"/>
    <w:rsid w:val="00172BB7"/>
    <w:rsid w:val="00173C1D"/>
    <w:rsid w:val="0017432B"/>
    <w:rsid w:val="00193A78"/>
    <w:rsid w:val="00195C3D"/>
    <w:rsid w:val="001A5624"/>
    <w:rsid w:val="001A5EDC"/>
    <w:rsid w:val="001B3904"/>
    <w:rsid w:val="001C59A2"/>
    <w:rsid w:val="001D040F"/>
    <w:rsid w:val="001E7D85"/>
    <w:rsid w:val="001F33B5"/>
    <w:rsid w:val="00201AD2"/>
    <w:rsid w:val="00201D4A"/>
    <w:rsid w:val="002141DE"/>
    <w:rsid w:val="002376ED"/>
    <w:rsid w:val="00240484"/>
    <w:rsid w:val="00242011"/>
    <w:rsid w:val="0026042C"/>
    <w:rsid w:val="0028336B"/>
    <w:rsid w:val="00284210"/>
    <w:rsid w:val="00287BFF"/>
    <w:rsid w:val="002D1AE5"/>
    <w:rsid w:val="002D5538"/>
    <w:rsid w:val="002E5583"/>
    <w:rsid w:val="002E6BCA"/>
    <w:rsid w:val="003214DE"/>
    <w:rsid w:val="003301AF"/>
    <w:rsid w:val="003305BF"/>
    <w:rsid w:val="003356D2"/>
    <w:rsid w:val="00346B3F"/>
    <w:rsid w:val="00350987"/>
    <w:rsid w:val="003556E0"/>
    <w:rsid w:val="00366E9F"/>
    <w:rsid w:val="00373848"/>
    <w:rsid w:val="0038049D"/>
    <w:rsid w:val="00392512"/>
    <w:rsid w:val="003A1520"/>
    <w:rsid w:val="003B6B1E"/>
    <w:rsid w:val="003C36F2"/>
    <w:rsid w:val="003C430A"/>
    <w:rsid w:val="003F1ECC"/>
    <w:rsid w:val="004041F0"/>
    <w:rsid w:val="00412481"/>
    <w:rsid w:val="004310AE"/>
    <w:rsid w:val="00431C5B"/>
    <w:rsid w:val="0043416C"/>
    <w:rsid w:val="00446041"/>
    <w:rsid w:val="004546FA"/>
    <w:rsid w:val="00461C7D"/>
    <w:rsid w:val="00465202"/>
    <w:rsid w:val="00485A84"/>
    <w:rsid w:val="00497147"/>
    <w:rsid w:val="004E1BAC"/>
    <w:rsid w:val="004E7AB9"/>
    <w:rsid w:val="004F656E"/>
    <w:rsid w:val="00502630"/>
    <w:rsid w:val="0051150E"/>
    <w:rsid w:val="005171B4"/>
    <w:rsid w:val="005355E1"/>
    <w:rsid w:val="00552054"/>
    <w:rsid w:val="005672C5"/>
    <w:rsid w:val="0058031B"/>
    <w:rsid w:val="00586FE2"/>
    <w:rsid w:val="00597B45"/>
    <w:rsid w:val="005B1C1C"/>
    <w:rsid w:val="005B6FB4"/>
    <w:rsid w:val="005C6242"/>
    <w:rsid w:val="005C6352"/>
    <w:rsid w:val="005E5415"/>
    <w:rsid w:val="00605A69"/>
    <w:rsid w:val="00614819"/>
    <w:rsid w:val="00617C98"/>
    <w:rsid w:val="0064053E"/>
    <w:rsid w:val="00650788"/>
    <w:rsid w:val="0065430E"/>
    <w:rsid w:val="00661E4A"/>
    <w:rsid w:val="0067136D"/>
    <w:rsid w:val="00680C6E"/>
    <w:rsid w:val="006B6407"/>
    <w:rsid w:val="006B6B14"/>
    <w:rsid w:val="006D4027"/>
    <w:rsid w:val="006F7DC6"/>
    <w:rsid w:val="00702C32"/>
    <w:rsid w:val="00743055"/>
    <w:rsid w:val="00753E3C"/>
    <w:rsid w:val="007B5A33"/>
    <w:rsid w:val="007B5DAF"/>
    <w:rsid w:val="007C7560"/>
    <w:rsid w:val="007D6C9B"/>
    <w:rsid w:val="007F6ADD"/>
    <w:rsid w:val="00804CE8"/>
    <w:rsid w:val="00830E0E"/>
    <w:rsid w:val="008403C3"/>
    <w:rsid w:val="0084329A"/>
    <w:rsid w:val="008647D7"/>
    <w:rsid w:val="008A301D"/>
    <w:rsid w:val="008B529A"/>
    <w:rsid w:val="008B7DDC"/>
    <w:rsid w:val="008E1F36"/>
    <w:rsid w:val="008F3910"/>
    <w:rsid w:val="0090414B"/>
    <w:rsid w:val="00912E8E"/>
    <w:rsid w:val="0091689E"/>
    <w:rsid w:val="009975DC"/>
    <w:rsid w:val="009A3214"/>
    <w:rsid w:val="009C06FE"/>
    <w:rsid w:val="009C371A"/>
    <w:rsid w:val="009C5B2A"/>
    <w:rsid w:val="009E4BC0"/>
    <w:rsid w:val="009F262F"/>
    <w:rsid w:val="00A05361"/>
    <w:rsid w:val="00A36494"/>
    <w:rsid w:val="00A44427"/>
    <w:rsid w:val="00A51256"/>
    <w:rsid w:val="00A55D33"/>
    <w:rsid w:val="00A73B78"/>
    <w:rsid w:val="00A81028"/>
    <w:rsid w:val="00AC3575"/>
    <w:rsid w:val="00AD36E6"/>
    <w:rsid w:val="00AE12DB"/>
    <w:rsid w:val="00B11831"/>
    <w:rsid w:val="00B555CD"/>
    <w:rsid w:val="00B61A0F"/>
    <w:rsid w:val="00B64A63"/>
    <w:rsid w:val="00B775A0"/>
    <w:rsid w:val="00BB5386"/>
    <w:rsid w:val="00C125F8"/>
    <w:rsid w:val="00C16869"/>
    <w:rsid w:val="00C22A41"/>
    <w:rsid w:val="00C25777"/>
    <w:rsid w:val="00C444DD"/>
    <w:rsid w:val="00C512E6"/>
    <w:rsid w:val="00C53CCC"/>
    <w:rsid w:val="00C643D7"/>
    <w:rsid w:val="00C649B9"/>
    <w:rsid w:val="00C76CC9"/>
    <w:rsid w:val="00CC09E1"/>
    <w:rsid w:val="00CC7E1B"/>
    <w:rsid w:val="00CE7985"/>
    <w:rsid w:val="00CF7B74"/>
    <w:rsid w:val="00D22C36"/>
    <w:rsid w:val="00D33B28"/>
    <w:rsid w:val="00D44B95"/>
    <w:rsid w:val="00D508A8"/>
    <w:rsid w:val="00D72882"/>
    <w:rsid w:val="00D816D1"/>
    <w:rsid w:val="00D93B8D"/>
    <w:rsid w:val="00DF3B0E"/>
    <w:rsid w:val="00E07102"/>
    <w:rsid w:val="00E174DC"/>
    <w:rsid w:val="00E44F7B"/>
    <w:rsid w:val="00E50A45"/>
    <w:rsid w:val="00E57E95"/>
    <w:rsid w:val="00E65D00"/>
    <w:rsid w:val="00E7484F"/>
    <w:rsid w:val="00E75A69"/>
    <w:rsid w:val="00E8001A"/>
    <w:rsid w:val="00E91D58"/>
    <w:rsid w:val="00EA2DDE"/>
    <w:rsid w:val="00ED008F"/>
    <w:rsid w:val="00EF3A3C"/>
    <w:rsid w:val="00F00774"/>
    <w:rsid w:val="00F24119"/>
    <w:rsid w:val="00F60933"/>
    <w:rsid w:val="00F64ACD"/>
    <w:rsid w:val="00F772ED"/>
    <w:rsid w:val="00F841D6"/>
    <w:rsid w:val="00F9278A"/>
    <w:rsid w:val="00F93C38"/>
    <w:rsid w:val="00F9611F"/>
    <w:rsid w:val="00FA01E3"/>
    <w:rsid w:val="00FB0025"/>
    <w:rsid w:val="00FC09E3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7928"/>
  <w15:chartTrackingRefBased/>
  <w15:docId w15:val="{510CD1B1-A485-4C5C-AC97-FC1E5FB6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2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C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C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2C32"/>
    <w:pPr>
      <w:ind w:left="720"/>
      <w:contextualSpacing/>
    </w:pPr>
  </w:style>
  <w:style w:type="table" w:styleId="TableGrid">
    <w:name w:val="Table Grid"/>
    <w:basedOn w:val="TableNormal"/>
    <w:uiPriority w:val="59"/>
    <w:rsid w:val="00F7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1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01A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9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842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310A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76C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7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dsbeckett.ac.uk/staffsite/services/centre-for-learning-and-teach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7108DEED9C140A83995A0EA646FC4" ma:contentTypeVersion="13" ma:contentTypeDescription="Create a new document." ma:contentTypeScope="" ma:versionID="cb715fde3750bccde6e645c324da0e19">
  <xsd:schema xmlns:xsd="http://www.w3.org/2001/XMLSchema" xmlns:xs="http://www.w3.org/2001/XMLSchema" xmlns:p="http://schemas.microsoft.com/office/2006/metadata/properties" xmlns:ns3="de836911-96a7-4452-a329-0c5fff26574e" xmlns:ns4="1f184949-3b1a-45c2-9d10-8e0336e03528" targetNamespace="http://schemas.microsoft.com/office/2006/metadata/properties" ma:root="true" ma:fieldsID="97c15c636e59f7978699d709d3a2382c" ns3:_="" ns4:_="">
    <xsd:import namespace="de836911-96a7-4452-a329-0c5fff26574e"/>
    <xsd:import namespace="1f184949-3b1a-45c2-9d10-8e0336e035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36911-96a7-4452-a329-0c5fff265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4949-3b1a-45c2-9d10-8e0336e03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CBC0C-77DF-4671-83C3-C096D1FCF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F50BEF-36AE-4E5B-B508-149127FF2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36911-96a7-4452-a329-0c5fff26574e"/>
    <ds:schemaRef ds:uri="1f184949-3b1a-45c2-9d10-8e0336e03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53BA7-BF4C-4C9F-819E-9AA95354E4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Pickford, Ruth</dc:creator>
  <cp:keywords/>
  <dc:description/>
  <cp:lastModifiedBy>Pickford, Ruth</cp:lastModifiedBy>
  <cp:revision>2</cp:revision>
  <cp:lastPrinted>2020-05-05T08:53:00Z</cp:lastPrinted>
  <dcterms:created xsi:type="dcterms:W3CDTF">2020-05-07T15:18:00Z</dcterms:created>
  <dcterms:modified xsi:type="dcterms:W3CDTF">2020-05-07T15:18:00Z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0x0101008847108DEED9C140A83995A0EA646FC4</vt:lpwstr>
  </property>
</Properties>
</file>