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ECFF"/>
  <w:body>
    <w:p w14:paraId="4BE9C3D8" w14:textId="77777777" w:rsidR="00E119A5" w:rsidRPr="0006132E" w:rsidRDefault="00E119A5" w:rsidP="00E119A5">
      <w:pPr>
        <w:pStyle w:val="BodyText"/>
        <w:rPr>
          <w:rFonts w:asciiTheme="minorHAnsi" w:hAnsiTheme="minorHAnsi" w:cstheme="minorHAnsi"/>
          <w:spacing w:val="-2"/>
        </w:rPr>
      </w:pPr>
      <w:r w:rsidRPr="001A2D87">
        <w:rPr>
          <w:rFonts w:cstheme="minorHAnsi"/>
          <w:noProof/>
          <w:color w:val="2B579A"/>
          <w:shd w:val="clear" w:color="auto" w:fill="E6E6E6"/>
        </w:rPr>
        <mc:AlternateContent>
          <mc:Choice Requires="wps">
            <w:drawing>
              <wp:anchor distT="45720" distB="45720" distL="114300" distR="114300" simplePos="0" relativeHeight="251658240" behindDoc="0" locked="0" layoutInCell="1" allowOverlap="1" wp14:anchorId="3E261720" wp14:editId="5651EC75">
                <wp:simplePos x="0" y="0"/>
                <wp:positionH relativeFrom="margin">
                  <wp:align>left</wp:align>
                </wp:positionH>
                <wp:positionV relativeFrom="paragraph">
                  <wp:posOffset>3810</wp:posOffset>
                </wp:positionV>
                <wp:extent cx="5972400" cy="48600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400" cy="486000"/>
                        </a:xfrm>
                        <a:prstGeom prst="roundRect">
                          <a:avLst/>
                        </a:prstGeom>
                        <a:solidFill>
                          <a:srgbClr val="26A8DF"/>
                        </a:solidFill>
                        <a:ln w="9525">
                          <a:noFill/>
                          <a:miter lim="800000"/>
                          <a:headEnd/>
                          <a:tailEnd/>
                        </a:ln>
                      </wps:spPr>
                      <wps:txbx>
                        <w:txbxContent>
                          <w:p w14:paraId="5C2A0B0F" w14:textId="4CAC3622" w:rsidR="00E119A5" w:rsidRPr="002B03BC" w:rsidRDefault="009A38A9" w:rsidP="00E119A5">
                            <w:pPr>
                              <w:pStyle w:val="Heading1"/>
                              <w:rPr>
                                <w:color w:val="FFFFFF" w:themeColor="background1"/>
                              </w:rPr>
                            </w:pPr>
                            <w:bookmarkStart w:id="0" w:name="Personalised_Student_Support"/>
                            <w:bookmarkStart w:id="1" w:name="_Toc40898370"/>
                            <w:bookmarkStart w:id="2" w:name="_Toc41638317"/>
                            <w:bookmarkEnd w:id="0"/>
                            <w:r>
                              <w:rPr>
                                <w:color w:val="FFFFFF" w:themeColor="background1"/>
                              </w:rPr>
                              <w:t xml:space="preserve">PG </w:t>
                            </w:r>
                            <w:r w:rsidR="00E119A5" w:rsidRPr="00A31151">
                              <w:rPr>
                                <w:color w:val="FFFFFF" w:themeColor="background1"/>
                              </w:rPr>
                              <w:t>Pers</w:t>
                            </w:r>
                            <w:r w:rsidR="00E119A5" w:rsidRPr="00A31151">
                              <w:rPr>
                                <w:color w:val="FFFFFF" w:themeColor="background1"/>
                                <w:spacing w:val="-2"/>
                              </w:rPr>
                              <w:t>on</w:t>
                            </w:r>
                            <w:r w:rsidR="00E119A5" w:rsidRPr="00A31151">
                              <w:rPr>
                                <w:color w:val="FFFFFF" w:themeColor="background1"/>
                              </w:rPr>
                              <w:t>a</w:t>
                            </w:r>
                            <w:r w:rsidR="00E119A5" w:rsidRPr="00A31151">
                              <w:rPr>
                                <w:color w:val="FFFFFF" w:themeColor="background1"/>
                                <w:spacing w:val="-2"/>
                              </w:rPr>
                              <w:t>l</w:t>
                            </w:r>
                            <w:r w:rsidR="00E119A5" w:rsidRPr="00A31151">
                              <w:rPr>
                                <w:color w:val="FFFFFF" w:themeColor="background1"/>
                              </w:rPr>
                              <w:t>ised</w:t>
                            </w:r>
                            <w:r w:rsidR="00E119A5" w:rsidRPr="00A31151">
                              <w:rPr>
                                <w:color w:val="FFFFFF" w:themeColor="background1"/>
                                <w:spacing w:val="-1"/>
                              </w:rPr>
                              <w:t xml:space="preserve"> </w:t>
                            </w:r>
                            <w:r w:rsidR="00E119A5" w:rsidRPr="00A31151">
                              <w:rPr>
                                <w:color w:val="FFFFFF" w:themeColor="background1"/>
                                <w:spacing w:val="-3"/>
                              </w:rPr>
                              <w:t>S</w:t>
                            </w:r>
                            <w:r w:rsidR="00E119A5" w:rsidRPr="00A31151">
                              <w:rPr>
                                <w:color w:val="FFFFFF" w:themeColor="background1"/>
                              </w:rPr>
                              <w:t>t</w:t>
                            </w:r>
                            <w:r w:rsidR="00E119A5" w:rsidRPr="00A31151">
                              <w:rPr>
                                <w:color w:val="FFFFFF" w:themeColor="background1"/>
                                <w:spacing w:val="-2"/>
                              </w:rPr>
                              <w:t>ud</w:t>
                            </w:r>
                            <w:r w:rsidR="00E119A5" w:rsidRPr="00A31151">
                              <w:rPr>
                                <w:color w:val="FFFFFF" w:themeColor="background1"/>
                              </w:rPr>
                              <w:t>e</w:t>
                            </w:r>
                            <w:r w:rsidR="00E119A5" w:rsidRPr="00A31151">
                              <w:rPr>
                                <w:color w:val="FFFFFF" w:themeColor="background1"/>
                                <w:spacing w:val="-2"/>
                              </w:rPr>
                              <w:t>n</w:t>
                            </w:r>
                            <w:r w:rsidR="00E119A5" w:rsidRPr="00A31151">
                              <w:rPr>
                                <w:color w:val="FFFFFF" w:themeColor="background1"/>
                              </w:rPr>
                              <w:t>t</w:t>
                            </w:r>
                            <w:r w:rsidR="00E119A5" w:rsidRPr="00A31151">
                              <w:rPr>
                                <w:color w:val="FFFFFF" w:themeColor="background1"/>
                                <w:spacing w:val="1"/>
                              </w:rPr>
                              <w:t xml:space="preserve"> </w:t>
                            </w:r>
                            <w:r w:rsidR="00E119A5" w:rsidRPr="00A31151">
                              <w:rPr>
                                <w:color w:val="FFFFFF" w:themeColor="background1"/>
                              </w:rPr>
                              <w:t>S</w:t>
                            </w:r>
                            <w:r w:rsidR="00E119A5" w:rsidRPr="00A31151">
                              <w:rPr>
                                <w:color w:val="FFFFFF" w:themeColor="background1"/>
                                <w:spacing w:val="-2"/>
                              </w:rPr>
                              <w:t>uppo</w:t>
                            </w:r>
                            <w:r w:rsidR="00E119A5" w:rsidRPr="00A31151">
                              <w:rPr>
                                <w:color w:val="FFFFFF" w:themeColor="background1"/>
                              </w:rPr>
                              <w:t>rt</w:t>
                            </w:r>
                            <w:bookmarkEnd w:id="1"/>
                            <w:r w:rsidR="00E119A5">
                              <w:rPr>
                                <w:color w:val="FFFFFF" w:themeColor="background1"/>
                              </w:rPr>
                              <w:t xml:space="preserve"> (Emotional Engagement)</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roundrect w14:anchorId="3E261720" id="Text Box 2" o:spid="_x0000_s1026" style="position:absolute;left:0;text-align:left;margin-left:0;margin-top:.3pt;width:470.25pt;height:38.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" fillcolor="#26a8df" stroked="f">
                <v:stroke joinstyle="miter"/>
                <v:textbox style="mso-fit-shape-to-text:t">
                  <w:txbxContent>
                    <w:p w14:paraId="5C2A0B0F" w14:textId="4CAC3622" w:rsidR="00E119A5" w:rsidRPr="002B03BC" w:rsidRDefault="009A38A9" w:rsidP="00E119A5">
                      <w:pPr>
                        <w:pStyle w:val="Heading1"/>
                        <w:rPr>
                          <w:color w:val="FFFFFF" w:themeColor="background1"/>
                        </w:rPr>
                      </w:pPr>
                      <w:bookmarkStart w:id="3" w:name="Personalised_Student_Support"/>
                      <w:bookmarkStart w:id="4" w:name="_Toc40898370"/>
                      <w:bookmarkStart w:id="5" w:name="_Toc41638317"/>
                      <w:bookmarkEnd w:id="3"/>
                      <w:r>
                        <w:rPr>
                          <w:color w:val="FFFFFF" w:themeColor="background1"/>
                        </w:rPr>
                        <w:t xml:space="preserve">PG </w:t>
                      </w:r>
                      <w:r w:rsidR="00E119A5" w:rsidRPr="00A31151">
                        <w:rPr>
                          <w:color w:val="FFFFFF" w:themeColor="background1"/>
                        </w:rPr>
                        <w:t>Pers</w:t>
                      </w:r>
                      <w:r w:rsidR="00E119A5" w:rsidRPr="00A31151">
                        <w:rPr>
                          <w:color w:val="FFFFFF" w:themeColor="background1"/>
                          <w:spacing w:val="-2"/>
                        </w:rPr>
                        <w:t>on</w:t>
                      </w:r>
                      <w:r w:rsidR="00E119A5" w:rsidRPr="00A31151">
                        <w:rPr>
                          <w:color w:val="FFFFFF" w:themeColor="background1"/>
                        </w:rPr>
                        <w:t>a</w:t>
                      </w:r>
                      <w:r w:rsidR="00E119A5" w:rsidRPr="00A31151">
                        <w:rPr>
                          <w:color w:val="FFFFFF" w:themeColor="background1"/>
                          <w:spacing w:val="-2"/>
                        </w:rPr>
                        <w:t>l</w:t>
                      </w:r>
                      <w:r w:rsidR="00E119A5" w:rsidRPr="00A31151">
                        <w:rPr>
                          <w:color w:val="FFFFFF" w:themeColor="background1"/>
                        </w:rPr>
                        <w:t>ised</w:t>
                      </w:r>
                      <w:r w:rsidR="00E119A5" w:rsidRPr="00A31151">
                        <w:rPr>
                          <w:color w:val="FFFFFF" w:themeColor="background1"/>
                          <w:spacing w:val="-1"/>
                        </w:rPr>
                        <w:t xml:space="preserve"> </w:t>
                      </w:r>
                      <w:r w:rsidR="00E119A5" w:rsidRPr="00A31151">
                        <w:rPr>
                          <w:color w:val="FFFFFF" w:themeColor="background1"/>
                          <w:spacing w:val="-3"/>
                        </w:rPr>
                        <w:t>S</w:t>
                      </w:r>
                      <w:r w:rsidR="00E119A5" w:rsidRPr="00A31151">
                        <w:rPr>
                          <w:color w:val="FFFFFF" w:themeColor="background1"/>
                        </w:rPr>
                        <w:t>t</w:t>
                      </w:r>
                      <w:r w:rsidR="00E119A5" w:rsidRPr="00A31151">
                        <w:rPr>
                          <w:color w:val="FFFFFF" w:themeColor="background1"/>
                          <w:spacing w:val="-2"/>
                        </w:rPr>
                        <w:t>ud</w:t>
                      </w:r>
                      <w:r w:rsidR="00E119A5" w:rsidRPr="00A31151">
                        <w:rPr>
                          <w:color w:val="FFFFFF" w:themeColor="background1"/>
                        </w:rPr>
                        <w:t>e</w:t>
                      </w:r>
                      <w:r w:rsidR="00E119A5" w:rsidRPr="00A31151">
                        <w:rPr>
                          <w:color w:val="FFFFFF" w:themeColor="background1"/>
                          <w:spacing w:val="-2"/>
                        </w:rPr>
                        <w:t>n</w:t>
                      </w:r>
                      <w:r w:rsidR="00E119A5" w:rsidRPr="00A31151">
                        <w:rPr>
                          <w:color w:val="FFFFFF" w:themeColor="background1"/>
                        </w:rPr>
                        <w:t>t</w:t>
                      </w:r>
                      <w:r w:rsidR="00E119A5" w:rsidRPr="00A31151">
                        <w:rPr>
                          <w:color w:val="FFFFFF" w:themeColor="background1"/>
                          <w:spacing w:val="1"/>
                        </w:rPr>
                        <w:t xml:space="preserve"> </w:t>
                      </w:r>
                      <w:r w:rsidR="00E119A5" w:rsidRPr="00A31151">
                        <w:rPr>
                          <w:color w:val="FFFFFF" w:themeColor="background1"/>
                        </w:rPr>
                        <w:t>S</w:t>
                      </w:r>
                      <w:r w:rsidR="00E119A5" w:rsidRPr="00A31151">
                        <w:rPr>
                          <w:color w:val="FFFFFF" w:themeColor="background1"/>
                          <w:spacing w:val="-2"/>
                        </w:rPr>
                        <w:t>uppo</w:t>
                      </w:r>
                      <w:r w:rsidR="00E119A5" w:rsidRPr="00A31151">
                        <w:rPr>
                          <w:color w:val="FFFFFF" w:themeColor="background1"/>
                        </w:rPr>
                        <w:t>rt</w:t>
                      </w:r>
                      <w:bookmarkEnd w:id="4"/>
                      <w:r w:rsidR="00E119A5">
                        <w:rPr>
                          <w:color w:val="FFFFFF" w:themeColor="background1"/>
                        </w:rPr>
                        <w:t xml:space="preserve"> (Emotional Engagement)</w:t>
                      </w:r>
                      <w:bookmarkEnd w:id="5"/>
                    </w:p>
                  </w:txbxContent>
                </v:textbox>
                <w10:wrap type="square" anchorx="margin"/>
              </v:roundrect>
            </w:pict>
          </mc:Fallback>
        </mc:AlternateContent>
      </w:r>
    </w:p>
    <w:p w14:paraId="4AE03869" w14:textId="77777777" w:rsidR="008B6689" w:rsidRPr="0006132E" w:rsidRDefault="008B6689" w:rsidP="008B6689">
      <w:pPr>
        <w:pStyle w:val="BodyText"/>
        <w:rPr>
          <w:rFonts w:asciiTheme="minorHAnsi" w:hAnsiTheme="minorHAnsi" w:cstheme="minorHAnsi"/>
          <w:b/>
          <w:bCs/>
          <w:spacing w:val="-2"/>
        </w:rPr>
      </w:pPr>
      <w:r w:rsidRPr="0006132E">
        <w:rPr>
          <w:rFonts w:asciiTheme="minorHAnsi" w:hAnsiTheme="minorHAnsi" w:cstheme="minorHAnsi"/>
          <w:b/>
          <w:bCs/>
          <w:spacing w:val="-2"/>
        </w:rPr>
        <w:t>This means ensuring students feel they are regarded and supported as individuals on their courses.</w:t>
      </w:r>
    </w:p>
    <w:p w14:paraId="16E100DE" w14:textId="77777777" w:rsidR="008B6689" w:rsidRDefault="008B6689" w:rsidP="008B6689">
      <w:pPr>
        <w:pStyle w:val="BodyText"/>
        <w:rPr>
          <w:rFonts w:asciiTheme="minorHAnsi" w:hAnsiTheme="minorHAnsi" w:cstheme="minorHAnsi"/>
          <w:spacing w:val="-2"/>
        </w:rPr>
      </w:pPr>
    </w:p>
    <w:p w14:paraId="50EB0DA1" w14:textId="77777777" w:rsidR="008B6689" w:rsidRPr="00D96036" w:rsidRDefault="008B6689" w:rsidP="008B6689">
      <w:pPr>
        <w:pStyle w:val="BodyText"/>
        <w:rPr>
          <w:rFonts w:asciiTheme="minorHAnsi" w:hAnsiTheme="minorHAnsi" w:cstheme="minorHAnsi"/>
          <w:b/>
          <w:bCs/>
          <w:spacing w:val="-2"/>
        </w:rPr>
      </w:pPr>
      <w:r w:rsidRPr="00D96036">
        <w:rPr>
          <w:rFonts w:asciiTheme="minorHAnsi" w:hAnsiTheme="minorHAnsi" w:cstheme="minorHAnsi"/>
          <w:b/>
          <w:bCs/>
          <w:spacing w:val="-2"/>
        </w:rPr>
        <w:t>Overview</w:t>
      </w:r>
    </w:p>
    <w:p w14:paraId="6476B02E" w14:textId="77777777" w:rsidR="008B6689" w:rsidRPr="00133FCB" w:rsidRDefault="008B6689" w:rsidP="008B6689">
      <w:pPr>
        <w:pStyle w:val="BodyText"/>
        <w:rPr>
          <w:rFonts w:asciiTheme="minorHAnsi" w:hAnsiTheme="minorHAnsi" w:cstheme="minorHAnsi"/>
        </w:rPr>
      </w:pPr>
      <w:r w:rsidRPr="00133FCB">
        <w:rPr>
          <w:rFonts w:asciiTheme="minorHAnsi" w:hAnsiTheme="minorHAnsi" w:cstheme="minorHAnsi"/>
        </w:rPr>
        <w:t>O</w:t>
      </w:r>
      <w:r w:rsidRPr="00133FCB">
        <w:rPr>
          <w:rFonts w:asciiTheme="minorHAnsi" w:hAnsiTheme="minorHAnsi" w:cstheme="minorHAnsi"/>
          <w:spacing w:val="1"/>
        </w:rPr>
        <w:t>p</w:t>
      </w:r>
      <w:r w:rsidRPr="00133FCB">
        <w:rPr>
          <w:rFonts w:asciiTheme="minorHAnsi" w:hAnsiTheme="minorHAnsi" w:cstheme="minorHAnsi"/>
        </w:rPr>
        <w:t>por</w:t>
      </w:r>
      <w:r w:rsidRPr="00133FCB">
        <w:rPr>
          <w:rFonts w:asciiTheme="minorHAnsi" w:hAnsiTheme="minorHAnsi" w:cstheme="minorHAnsi"/>
          <w:spacing w:val="-3"/>
        </w:rPr>
        <w:t>t</w:t>
      </w:r>
      <w:r w:rsidRPr="00133FCB">
        <w:rPr>
          <w:rFonts w:asciiTheme="minorHAnsi" w:hAnsiTheme="minorHAnsi" w:cstheme="minorHAnsi"/>
        </w:rPr>
        <w:t>unities</w:t>
      </w:r>
      <w:r w:rsidRPr="00133FCB">
        <w:rPr>
          <w:rFonts w:asciiTheme="minorHAnsi" w:hAnsiTheme="minorHAnsi" w:cstheme="minorHAnsi"/>
          <w:spacing w:val="-2"/>
        </w:rPr>
        <w:t xml:space="preserve"> </w:t>
      </w:r>
      <w:r w:rsidRPr="00133FCB">
        <w:rPr>
          <w:rFonts w:asciiTheme="minorHAnsi" w:hAnsiTheme="minorHAnsi" w:cstheme="minorHAnsi"/>
        </w:rPr>
        <w:t>f</w:t>
      </w:r>
      <w:r w:rsidRPr="00133FCB">
        <w:rPr>
          <w:rFonts w:asciiTheme="minorHAnsi" w:hAnsiTheme="minorHAnsi" w:cstheme="minorHAnsi"/>
          <w:spacing w:val="1"/>
        </w:rPr>
        <w:t>o</w:t>
      </w:r>
      <w:r w:rsidRPr="00133FCB">
        <w:rPr>
          <w:rFonts w:asciiTheme="minorHAnsi" w:hAnsiTheme="minorHAnsi" w:cstheme="minorHAnsi"/>
        </w:rPr>
        <w:t>r st</w:t>
      </w:r>
      <w:r w:rsidRPr="00133FCB">
        <w:rPr>
          <w:rFonts w:asciiTheme="minorHAnsi" w:hAnsiTheme="minorHAnsi" w:cstheme="minorHAnsi"/>
          <w:spacing w:val="-2"/>
        </w:rPr>
        <w:t>u</w:t>
      </w:r>
      <w:r w:rsidRPr="00133FCB">
        <w:rPr>
          <w:rFonts w:asciiTheme="minorHAnsi" w:hAnsiTheme="minorHAnsi" w:cstheme="minorHAnsi"/>
        </w:rPr>
        <w:t>d</w:t>
      </w:r>
      <w:r w:rsidRPr="00133FCB">
        <w:rPr>
          <w:rFonts w:asciiTheme="minorHAnsi" w:hAnsiTheme="minorHAnsi" w:cstheme="minorHAnsi"/>
          <w:spacing w:val="-2"/>
        </w:rPr>
        <w:t>e</w:t>
      </w:r>
      <w:r w:rsidRPr="00133FCB">
        <w:rPr>
          <w:rFonts w:asciiTheme="minorHAnsi" w:hAnsiTheme="minorHAnsi" w:cstheme="minorHAnsi"/>
        </w:rPr>
        <w:t>n</w:t>
      </w:r>
      <w:r w:rsidRPr="00133FCB">
        <w:rPr>
          <w:rFonts w:asciiTheme="minorHAnsi" w:hAnsiTheme="minorHAnsi" w:cstheme="minorHAnsi"/>
          <w:spacing w:val="2"/>
        </w:rPr>
        <w:t>t</w:t>
      </w:r>
      <w:r w:rsidRPr="00133FCB">
        <w:rPr>
          <w:rFonts w:asciiTheme="minorHAnsi" w:hAnsiTheme="minorHAnsi" w:cstheme="minorHAnsi"/>
          <w:spacing w:val="-1"/>
        </w:rPr>
        <w:t>-</w:t>
      </w:r>
      <w:r w:rsidRPr="00133FCB">
        <w:rPr>
          <w:rFonts w:asciiTheme="minorHAnsi" w:hAnsiTheme="minorHAnsi" w:cstheme="minorHAnsi"/>
        </w:rPr>
        <w:t>st</w:t>
      </w:r>
      <w:r w:rsidRPr="00133FCB">
        <w:rPr>
          <w:rFonts w:asciiTheme="minorHAnsi" w:hAnsiTheme="minorHAnsi" w:cstheme="minorHAnsi"/>
          <w:spacing w:val="-1"/>
        </w:rPr>
        <w:t>a</w:t>
      </w:r>
      <w:r w:rsidRPr="00133FCB">
        <w:rPr>
          <w:rFonts w:asciiTheme="minorHAnsi" w:hAnsiTheme="minorHAnsi" w:cstheme="minorHAnsi"/>
        </w:rPr>
        <w:t>ff c</w:t>
      </w:r>
      <w:r w:rsidRPr="00133FCB">
        <w:rPr>
          <w:rFonts w:asciiTheme="minorHAnsi" w:hAnsiTheme="minorHAnsi" w:cstheme="minorHAnsi"/>
          <w:spacing w:val="1"/>
        </w:rPr>
        <w:t>o</w:t>
      </w:r>
      <w:r w:rsidRPr="00133FCB">
        <w:rPr>
          <w:rFonts w:asciiTheme="minorHAnsi" w:hAnsiTheme="minorHAnsi" w:cstheme="minorHAnsi"/>
        </w:rPr>
        <w:t>n</w:t>
      </w:r>
      <w:r w:rsidRPr="00133FCB">
        <w:rPr>
          <w:rFonts w:asciiTheme="minorHAnsi" w:hAnsiTheme="minorHAnsi" w:cstheme="minorHAnsi"/>
          <w:spacing w:val="-2"/>
        </w:rPr>
        <w:t>t</w:t>
      </w:r>
      <w:r w:rsidRPr="00133FCB">
        <w:rPr>
          <w:rFonts w:asciiTheme="minorHAnsi" w:hAnsiTheme="minorHAnsi" w:cstheme="minorHAnsi"/>
        </w:rPr>
        <w:t>act</w:t>
      </w:r>
      <w:r w:rsidRPr="00133FCB">
        <w:rPr>
          <w:rFonts w:asciiTheme="minorHAnsi" w:hAnsiTheme="minorHAnsi" w:cstheme="minorHAnsi"/>
          <w:spacing w:val="1"/>
        </w:rPr>
        <w:t xml:space="preserve"> </w:t>
      </w:r>
      <w:r w:rsidRPr="00133FCB">
        <w:rPr>
          <w:rFonts w:asciiTheme="minorHAnsi" w:hAnsiTheme="minorHAnsi" w:cstheme="minorHAnsi"/>
        </w:rPr>
        <w:t>is</w:t>
      </w:r>
      <w:r w:rsidRPr="00133FCB">
        <w:rPr>
          <w:rFonts w:asciiTheme="minorHAnsi" w:hAnsiTheme="minorHAnsi" w:cstheme="minorHAnsi"/>
          <w:spacing w:val="-3"/>
        </w:rPr>
        <w:t xml:space="preserve"> </w:t>
      </w:r>
      <w:r w:rsidRPr="00133FCB">
        <w:rPr>
          <w:rFonts w:asciiTheme="minorHAnsi" w:hAnsiTheme="minorHAnsi" w:cstheme="minorHAnsi"/>
        </w:rPr>
        <w:t>a k</w:t>
      </w:r>
      <w:r w:rsidRPr="00133FCB">
        <w:rPr>
          <w:rFonts w:asciiTheme="minorHAnsi" w:hAnsiTheme="minorHAnsi" w:cstheme="minorHAnsi"/>
          <w:spacing w:val="1"/>
        </w:rPr>
        <w:t>e</w:t>
      </w:r>
      <w:r w:rsidRPr="00133FCB">
        <w:rPr>
          <w:rFonts w:asciiTheme="minorHAnsi" w:hAnsiTheme="minorHAnsi" w:cstheme="minorHAnsi"/>
        </w:rPr>
        <w:t>y</w:t>
      </w:r>
      <w:r w:rsidRPr="00133FCB">
        <w:rPr>
          <w:rFonts w:asciiTheme="minorHAnsi" w:hAnsiTheme="minorHAnsi" w:cstheme="minorHAnsi"/>
          <w:spacing w:val="-3"/>
        </w:rPr>
        <w:t xml:space="preserve"> </w:t>
      </w:r>
      <w:r w:rsidRPr="00133FCB">
        <w:rPr>
          <w:rFonts w:asciiTheme="minorHAnsi" w:hAnsiTheme="minorHAnsi" w:cstheme="minorHAnsi"/>
        </w:rPr>
        <w:t>fact</w:t>
      </w:r>
      <w:r w:rsidRPr="00133FCB">
        <w:rPr>
          <w:rFonts w:asciiTheme="minorHAnsi" w:hAnsiTheme="minorHAnsi" w:cstheme="minorHAnsi"/>
          <w:spacing w:val="1"/>
        </w:rPr>
        <w:t>o</w:t>
      </w:r>
      <w:r w:rsidRPr="00133FCB">
        <w:rPr>
          <w:rFonts w:asciiTheme="minorHAnsi" w:hAnsiTheme="minorHAnsi" w:cstheme="minorHAnsi"/>
        </w:rPr>
        <w:t>r in</w:t>
      </w:r>
      <w:r w:rsidRPr="00133FCB">
        <w:rPr>
          <w:rFonts w:asciiTheme="minorHAnsi" w:hAnsiTheme="minorHAnsi" w:cstheme="minorHAnsi"/>
          <w:spacing w:val="-3"/>
        </w:rPr>
        <w:t xml:space="preserve"> </w:t>
      </w:r>
      <w:r w:rsidRPr="00133FCB">
        <w:rPr>
          <w:rFonts w:asciiTheme="minorHAnsi" w:hAnsiTheme="minorHAnsi" w:cstheme="minorHAnsi"/>
        </w:rPr>
        <w:t>st</w:t>
      </w:r>
      <w:r w:rsidRPr="00133FCB">
        <w:rPr>
          <w:rFonts w:asciiTheme="minorHAnsi" w:hAnsiTheme="minorHAnsi" w:cstheme="minorHAnsi"/>
          <w:spacing w:val="-2"/>
        </w:rPr>
        <w:t>u</w:t>
      </w:r>
      <w:r w:rsidRPr="00133FCB">
        <w:rPr>
          <w:rFonts w:asciiTheme="minorHAnsi" w:hAnsiTheme="minorHAnsi" w:cstheme="minorHAnsi"/>
        </w:rPr>
        <w:t>de</w:t>
      </w:r>
      <w:r w:rsidRPr="00133FCB">
        <w:rPr>
          <w:rFonts w:asciiTheme="minorHAnsi" w:hAnsiTheme="minorHAnsi" w:cstheme="minorHAnsi"/>
          <w:spacing w:val="-2"/>
        </w:rPr>
        <w:t>n</w:t>
      </w:r>
      <w:r w:rsidRPr="00133FCB">
        <w:rPr>
          <w:rFonts w:asciiTheme="minorHAnsi" w:hAnsiTheme="minorHAnsi" w:cstheme="minorHAnsi"/>
        </w:rPr>
        <w:t>t</w:t>
      </w:r>
      <w:r w:rsidRPr="00133FCB">
        <w:rPr>
          <w:rFonts w:asciiTheme="minorHAnsi" w:hAnsiTheme="minorHAnsi" w:cstheme="minorHAnsi"/>
          <w:spacing w:val="-2"/>
        </w:rPr>
        <w:t xml:space="preserve"> </w:t>
      </w:r>
      <w:r w:rsidRPr="00133FCB">
        <w:rPr>
          <w:rFonts w:asciiTheme="minorHAnsi" w:hAnsiTheme="minorHAnsi" w:cstheme="minorHAnsi"/>
          <w:spacing w:val="1"/>
        </w:rPr>
        <w:t>m</w:t>
      </w:r>
      <w:r w:rsidRPr="00133FCB">
        <w:rPr>
          <w:rFonts w:asciiTheme="minorHAnsi" w:hAnsiTheme="minorHAnsi" w:cstheme="minorHAnsi"/>
        </w:rPr>
        <w:t>oti</w:t>
      </w:r>
      <w:r w:rsidRPr="00133FCB">
        <w:rPr>
          <w:rFonts w:asciiTheme="minorHAnsi" w:hAnsiTheme="minorHAnsi" w:cstheme="minorHAnsi"/>
          <w:spacing w:val="-3"/>
        </w:rPr>
        <w:t>v</w:t>
      </w:r>
      <w:r w:rsidRPr="00133FCB">
        <w:rPr>
          <w:rFonts w:asciiTheme="minorHAnsi" w:hAnsiTheme="minorHAnsi" w:cstheme="minorHAnsi"/>
        </w:rPr>
        <w:t>ation</w:t>
      </w:r>
      <w:r w:rsidRPr="00133FCB">
        <w:rPr>
          <w:rFonts w:asciiTheme="minorHAnsi" w:hAnsiTheme="minorHAnsi" w:cstheme="minorHAnsi"/>
          <w:spacing w:val="-2"/>
        </w:rPr>
        <w:t xml:space="preserve"> </w:t>
      </w:r>
      <w:r w:rsidRPr="00133FCB">
        <w:rPr>
          <w:rFonts w:asciiTheme="minorHAnsi" w:hAnsiTheme="minorHAnsi" w:cstheme="minorHAnsi"/>
        </w:rPr>
        <w:t>and in</w:t>
      </w:r>
      <w:r w:rsidRPr="00133FCB">
        <w:rPr>
          <w:rFonts w:asciiTheme="minorHAnsi" w:hAnsiTheme="minorHAnsi" w:cstheme="minorHAnsi"/>
          <w:spacing w:val="-2"/>
        </w:rPr>
        <w:t>v</w:t>
      </w:r>
      <w:r w:rsidRPr="00133FCB">
        <w:rPr>
          <w:rFonts w:asciiTheme="minorHAnsi" w:hAnsiTheme="minorHAnsi" w:cstheme="minorHAnsi"/>
        </w:rPr>
        <w:t>o</w:t>
      </w:r>
      <w:r w:rsidRPr="00133FCB">
        <w:rPr>
          <w:rFonts w:asciiTheme="minorHAnsi" w:hAnsiTheme="minorHAnsi" w:cstheme="minorHAnsi"/>
          <w:spacing w:val="1"/>
        </w:rPr>
        <w:t>l</w:t>
      </w:r>
      <w:r w:rsidRPr="00133FCB">
        <w:rPr>
          <w:rFonts w:asciiTheme="minorHAnsi" w:hAnsiTheme="minorHAnsi" w:cstheme="minorHAnsi"/>
          <w:spacing w:val="-3"/>
        </w:rPr>
        <w:t>v</w:t>
      </w:r>
      <w:r w:rsidRPr="00133FCB">
        <w:rPr>
          <w:rFonts w:asciiTheme="minorHAnsi" w:hAnsiTheme="minorHAnsi" w:cstheme="minorHAnsi"/>
        </w:rPr>
        <w:t>e</w:t>
      </w:r>
      <w:r w:rsidRPr="00133FCB">
        <w:rPr>
          <w:rFonts w:asciiTheme="minorHAnsi" w:hAnsiTheme="minorHAnsi" w:cstheme="minorHAnsi"/>
          <w:spacing w:val="1"/>
        </w:rPr>
        <w:t>m</w:t>
      </w:r>
      <w:r w:rsidRPr="00133FCB">
        <w:rPr>
          <w:rFonts w:asciiTheme="minorHAnsi" w:hAnsiTheme="minorHAnsi" w:cstheme="minorHAnsi"/>
        </w:rPr>
        <w:t>en</w:t>
      </w:r>
      <w:r w:rsidRPr="00133FCB">
        <w:rPr>
          <w:rFonts w:asciiTheme="minorHAnsi" w:hAnsiTheme="minorHAnsi" w:cstheme="minorHAnsi"/>
          <w:spacing w:val="-2"/>
        </w:rPr>
        <w:t>t</w:t>
      </w:r>
      <w:r w:rsidRPr="00133FCB">
        <w:rPr>
          <w:rFonts w:asciiTheme="minorHAnsi" w:hAnsiTheme="minorHAnsi" w:cstheme="minorHAnsi"/>
        </w:rPr>
        <w:t>; k</w:t>
      </w:r>
      <w:r w:rsidRPr="00133FCB">
        <w:rPr>
          <w:rFonts w:asciiTheme="minorHAnsi" w:hAnsiTheme="minorHAnsi" w:cstheme="minorHAnsi"/>
          <w:spacing w:val="-2"/>
        </w:rPr>
        <w:t>n</w:t>
      </w:r>
      <w:r w:rsidRPr="00133FCB">
        <w:rPr>
          <w:rFonts w:asciiTheme="minorHAnsi" w:hAnsiTheme="minorHAnsi" w:cstheme="minorHAnsi"/>
        </w:rPr>
        <w:t>o</w:t>
      </w:r>
      <w:r w:rsidRPr="00133FCB">
        <w:rPr>
          <w:rFonts w:asciiTheme="minorHAnsi" w:hAnsiTheme="minorHAnsi" w:cstheme="minorHAnsi"/>
          <w:spacing w:val="-3"/>
        </w:rPr>
        <w:t>w</w:t>
      </w:r>
      <w:r w:rsidRPr="00133FCB">
        <w:rPr>
          <w:rFonts w:asciiTheme="minorHAnsi" w:hAnsiTheme="minorHAnsi" w:cstheme="minorHAnsi"/>
        </w:rPr>
        <w:t>ing</w:t>
      </w:r>
      <w:r w:rsidRPr="00133FCB">
        <w:rPr>
          <w:rFonts w:asciiTheme="minorHAnsi" w:hAnsiTheme="minorHAnsi" w:cstheme="minorHAnsi"/>
          <w:spacing w:val="1"/>
        </w:rPr>
        <w:t xml:space="preserve"> m</w:t>
      </w:r>
      <w:r w:rsidRPr="00133FCB">
        <w:rPr>
          <w:rFonts w:asciiTheme="minorHAnsi" w:hAnsiTheme="minorHAnsi" w:cstheme="minorHAnsi"/>
          <w:spacing w:val="-2"/>
        </w:rPr>
        <w:t>e</w:t>
      </w:r>
      <w:r w:rsidRPr="00133FCB">
        <w:rPr>
          <w:rFonts w:asciiTheme="minorHAnsi" w:hAnsiTheme="minorHAnsi" w:cstheme="minorHAnsi"/>
          <w:spacing w:val="1"/>
        </w:rPr>
        <w:t>m</w:t>
      </w:r>
      <w:r w:rsidRPr="00133FCB">
        <w:rPr>
          <w:rFonts w:asciiTheme="minorHAnsi" w:hAnsiTheme="minorHAnsi" w:cstheme="minorHAnsi"/>
          <w:spacing w:val="-2"/>
        </w:rPr>
        <w:t>b</w:t>
      </w:r>
      <w:r w:rsidRPr="00133FCB">
        <w:rPr>
          <w:rFonts w:asciiTheme="minorHAnsi" w:hAnsiTheme="minorHAnsi" w:cstheme="minorHAnsi"/>
        </w:rPr>
        <w:t xml:space="preserve">ers </w:t>
      </w:r>
      <w:r w:rsidRPr="00133FCB">
        <w:rPr>
          <w:rFonts w:asciiTheme="minorHAnsi" w:hAnsiTheme="minorHAnsi" w:cstheme="minorHAnsi"/>
          <w:spacing w:val="-2"/>
        </w:rPr>
        <w:t>o</w:t>
      </w:r>
      <w:r w:rsidRPr="00133FCB">
        <w:rPr>
          <w:rFonts w:asciiTheme="minorHAnsi" w:hAnsiTheme="minorHAnsi" w:cstheme="minorHAnsi"/>
        </w:rPr>
        <w:t>f</w:t>
      </w:r>
      <w:r w:rsidRPr="00133FCB">
        <w:rPr>
          <w:rFonts w:asciiTheme="minorHAnsi" w:hAnsiTheme="minorHAnsi" w:cstheme="minorHAnsi"/>
          <w:spacing w:val="2"/>
        </w:rPr>
        <w:t xml:space="preserve"> </w:t>
      </w:r>
      <w:r w:rsidRPr="00133FCB">
        <w:rPr>
          <w:rFonts w:asciiTheme="minorHAnsi" w:hAnsiTheme="minorHAnsi" w:cstheme="minorHAnsi"/>
        </w:rPr>
        <w:t>s</w:t>
      </w:r>
      <w:r w:rsidRPr="00133FCB">
        <w:rPr>
          <w:rFonts w:asciiTheme="minorHAnsi" w:hAnsiTheme="minorHAnsi" w:cstheme="minorHAnsi"/>
          <w:spacing w:val="-2"/>
        </w:rPr>
        <w:t>ta</w:t>
      </w:r>
      <w:r w:rsidRPr="00133FCB">
        <w:rPr>
          <w:rFonts w:asciiTheme="minorHAnsi" w:hAnsiTheme="minorHAnsi" w:cstheme="minorHAnsi"/>
        </w:rPr>
        <w:t>ff</w:t>
      </w:r>
      <w:r w:rsidRPr="00133FCB">
        <w:rPr>
          <w:rFonts w:asciiTheme="minorHAnsi" w:hAnsiTheme="minorHAnsi" w:cstheme="minorHAnsi"/>
          <w:spacing w:val="3"/>
        </w:rPr>
        <w:t xml:space="preserve"> </w:t>
      </w:r>
      <w:r w:rsidRPr="00133FCB">
        <w:rPr>
          <w:rFonts w:asciiTheme="minorHAnsi" w:hAnsiTheme="minorHAnsi" w:cstheme="minorHAnsi"/>
          <w:spacing w:val="-3"/>
        </w:rPr>
        <w:t>w</w:t>
      </w:r>
      <w:r w:rsidRPr="00133FCB">
        <w:rPr>
          <w:rFonts w:asciiTheme="minorHAnsi" w:hAnsiTheme="minorHAnsi" w:cstheme="minorHAnsi"/>
        </w:rPr>
        <w:t>ell</w:t>
      </w:r>
      <w:r w:rsidRPr="00133FCB">
        <w:rPr>
          <w:rFonts w:asciiTheme="minorHAnsi" w:hAnsiTheme="minorHAnsi" w:cstheme="minorHAnsi"/>
          <w:spacing w:val="-1"/>
        </w:rPr>
        <w:t xml:space="preserve"> </w:t>
      </w:r>
      <w:r w:rsidRPr="00133FCB">
        <w:rPr>
          <w:rFonts w:asciiTheme="minorHAnsi" w:hAnsiTheme="minorHAnsi" w:cstheme="minorHAnsi"/>
        </w:rPr>
        <w:t>c</w:t>
      </w:r>
      <w:r w:rsidRPr="00133FCB">
        <w:rPr>
          <w:rFonts w:asciiTheme="minorHAnsi" w:hAnsiTheme="minorHAnsi" w:cstheme="minorHAnsi"/>
          <w:spacing w:val="1"/>
        </w:rPr>
        <w:t>a</w:t>
      </w:r>
      <w:r w:rsidRPr="00133FCB">
        <w:rPr>
          <w:rFonts w:asciiTheme="minorHAnsi" w:hAnsiTheme="minorHAnsi" w:cstheme="minorHAnsi"/>
        </w:rPr>
        <w:t xml:space="preserve">n </w:t>
      </w:r>
      <w:r w:rsidRPr="00133FCB">
        <w:rPr>
          <w:rFonts w:asciiTheme="minorHAnsi" w:hAnsiTheme="minorHAnsi" w:cstheme="minorHAnsi"/>
          <w:spacing w:val="-1"/>
        </w:rPr>
        <w:t>e</w:t>
      </w:r>
      <w:r w:rsidRPr="00133FCB">
        <w:rPr>
          <w:rFonts w:asciiTheme="minorHAnsi" w:hAnsiTheme="minorHAnsi" w:cstheme="minorHAnsi"/>
        </w:rPr>
        <w:t>nh</w:t>
      </w:r>
      <w:r w:rsidRPr="00133FCB">
        <w:rPr>
          <w:rFonts w:asciiTheme="minorHAnsi" w:hAnsiTheme="minorHAnsi" w:cstheme="minorHAnsi"/>
          <w:spacing w:val="-2"/>
        </w:rPr>
        <w:t>a</w:t>
      </w:r>
      <w:r w:rsidRPr="00133FCB">
        <w:rPr>
          <w:rFonts w:asciiTheme="minorHAnsi" w:hAnsiTheme="minorHAnsi" w:cstheme="minorHAnsi"/>
        </w:rPr>
        <w:t>nce</w:t>
      </w:r>
      <w:r w:rsidRPr="00133FCB">
        <w:rPr>
          <w:rFonts w:asciiTheme="minorHAnsi" w:hAnsiTheme="minorHAnsi" w:cstheme="minorHAnsi"/>
          <w:spacing w:val="-2"/>
        </w:rPr>
        <w:t xml:space="preserve"> </w:t>
      </w:r>
      <w:r w:rsidRPr="00133FCB">
        <w:rPr>
          <w:rFonts w:asciiTheme="minorHAnsi" w:hAnsiTheme="minorHAnsi" w:cstheme="minorHAnsi"/>
        </w:rPr>
        <w:t>a s</w:t>
      </w:r>
      <w:r w:rsidRPr="00133FCB">
        <w:rPr>
          <w:rFonts w:asciiTheme="minorHAnsi" w:hAnsiTheme="minorHAnsi" w:cstheme="minorHAnsi"/>
          <w:spacing w:val="-2"/>
        </w:rPr>
        <w:t>t</w:t>
      </w:r>
      <w:r w:rsidRPr="00133FCB">
        <w:rPr>
          <w:rFonts w:asciiTheme="minorHAnsi" w:hAnsiTheme="minorHAnsi" w:cstheme="minorHAnsi"/>
        </w:rPr>
        <w:t>ud</w:t>
      </w:r>
      <w:r w:rsidRPr="00133FCB">
        <w:rPr>
          <w:rFonts w:asciiTheme="minorHAnsi" w:hAnsiTheme="minorHAnsi" w:cstheme="minorHAnsi"/>
          <w:spacing w:val="-2"/>
        </w:rPr>
        <w:t>e</w:t>
      </w:r>
      <w:r w:rsidRPr="00133FCB">
        <w:rPr>
          <w:rFonts w:asciiTheme="minorHAnsi" w:hAnsiTheme="minorHAnsi" w:cstheme="minorHAnsi"/>
        </w:rPr>
        <w:t>nt</w:t>
      </w:r>
      <w:r w:rsidRPr="00133FCB">
        <w:rPr>
          <w:rFonts w:asciiTheme="minorHAnsi" w:hAnsiTheme="minorHAnsi" w:cstheme="minorHAnsi"/>
          <w:spacing w:val="-3"/>
        </w:rPr>
        <w:t>’</w:t>
      </w:r>
      <w:r w:rsidRPr="00133FCB">
        <w:rPr>
          <w:rFonts w:asciiTheme="minorHAnsi" w:hAnsiTheme="minorHAnsi" w:cstheme="minorHAnsi"/>
        </w:rPr>
        <w:t xml:space="preserve">s </w:t>
      </w:r>
      <w:r w:rsidRPr="00133FCB">
        <w:rPr>
          <w:rFonts w:asciiTheme="minorHAnsi" w:hAnsiTheme="minorHAnsi" w:cstheme="minorHAnsi"/>
          <w:spacing w:val="1"/>
        </w:rPr>
        <w:t>e</w:t>
      </w:r>
      <w:r w:rsidRPr="00133FCB">
        <w:rPr>
          <w:rFonts w:asciiTheme="minorHAnsi" w:hAnsiTheme="minorHAnsi" w:cstheme="minorHAnsi"/>
          <w:spacing w:val="-3"/>
        </w:rPr>
        <w:t>x</w:t>
      </w:r>
      <w:r w:rsidRPr="00133FCB">
        <w:rPr>
          <w:rFonts w:asciiTheme="minorHAnsi" w:hAnsiTheme="minorHAnsi" w:cstheme="minorHAnsi"/>
        </w:rPr>
        <w:t>per</w:t>
      </w:r>
      <w:r w:rsidRPr="00133FCB">
        <w:rPr>
          <w:rFonts w:asciiTheme="minorHAnsi" w:hAnsiTheme="minorHAnsi" w:cstheme="minorHAnsi"/>
          <w:spacing w:val="-2"/>
        </w:rPr>
        <w:t>i</w:t>
      </w:r>
      <w:r w:rsidRPr="00133FCB">
        <w:rPr>
          <w:rFonts w:asciiTheme="minorHAnsi" w:hAnsiTheme="minorHAnsi" w:cstheme="minorHAnsi"/>
        </w:rPr>
        <w:t>ence on their course and enable them to get the most out of university life (</w:t>
      </w:r>
      <w:hyperlink r:id="rId10" w:history="1">
        <w:r w:rsidRPr="002B03BC">
          <w:rPr>
            <w:rStyle w:val="Hyperlink"/>
            <w:rFonts w:cstheme="minorHAnsi"/>
          </w:rPr>
          <w:t>Richardson et al, 2007).</w:t>
        </w:r>
      </w:hyperlink>
      <w:r w:rsidRPr="00133FCB">
        <w:rPr>
          <w:rFonts w:asciiTheme="minorHAnsi" w:hAnsiTheme="minorHAnsi" w:cstheme="minorHAnsi"/>
        </w:rPr>
        <w:t xml:space="preserve"> Building a human </w:t>
      </w:r>
      <w:r>
        <w:rPr>
          <w:rFonts w:asciiTheme="minorHAnsi" w:hAnsiTheme="minorHAnsi" w:cstheme="minorHAnsi"/>
        </w:rPr>
        <w:t xml:space="preserve">social </w:t>
      </w:r>
      <w:r w:rsidRPr="00133FCB">
        <w:rPr>
          <w:rFonts w:asciiTheme="minorHAnsi" w:hAnsiTheme="minorHAnsi" w:cstheme="minorHAnsi"/>
        </w:rPr>
        <w:t xml:space="preserve">presence as much as possible into online courses is vital. </w:t>
      </w:r>
    </w:p>
    <w:p w14:paraId="3851B49F" w14:textId="77777777" w:rsidR="008B6689" w:rsidRPr="00133FCB" w:rsidRDefault="008B6689" w:rsidP="008B6689">
      <w:pPr>
        <w:spacing w:before="17"/>
        <w:rPr>
          <w:rFonts w:cstheme="minorHAnsi"/>
          <w:szCs w:val="24"/>
        </w:rPr>
      </w:pPr>
    </w:p>
    <w:p w14:paraId="318AFE6C" w14:textId="77777777" w:rsidR="008B6689" w:rsidRPr="00133FCB" w:rsidRDefault="008B6689" w:rsidP="008B6689">
      <w:pPr>
        <w:pStyle w:val="BodyText"/>
        <w:rPr>
          <w:rFonts w:asciiTheme="minorHAnsi" w:hAnsiTheme="minorHAnsi" w:cstheme="minorHAnsi"/>
        </w:rPr>
      </w:pPr>
      <w:r w:rsidRPr="00133FCB">
        <w:rPr>
          <w:rFonts w:asciiTheme="minorHAnsi" w:hAnsiTheme="minorHAnsi" w:cstheme="minorHAnsi"/>
        </w:rPr>
        <w:t xml:space="preserve">All our students need to know who they can turn to for help especially as the nature of their courses change. This might be </w:t>
      </w:r>
      <w:hyperlink r:id="rId11" w:history="1">
        <w:r w:rsidRPr="00A31151">
          <w:rPr>
            <w:rStyle w:val="Hyperlink"/>
            <w:rFonts w:cstheme="minorHAnsi"/>
          </w:rPr>
          <w:t>technical support</w:t>
        </w:r>
      </w:hyperlink>
      <w:r w:rsidRPr="00133FCB">
        <w:rPr>
          <w:rFonts w:asciiTheme="minorHAnsi" w:hAnsiTheme="minorHAnsi" w:cstheme="minorHAnsi"/>
        </w:rPr>
        <w:t xml:space="preserve"> as our courses move more online, individual </w:t>
      </w:r>
      <w:hyperlink r:id="rId12" w:history="1">
        <w:r w:rsidRPr="00A31151">
          <w:rPr>
            <w:rStyle w:val="Hyperlink"/>
            <w:rFonts w:cstheme="minorHAnsi"/>
          </w:rPr>
          <w:t>academic advice</w:t>
        </w:r>
      </w:hyperlink>
      <w:r w:rsidRPr="00133FCB">
        <w:rPr>
          <w:rFonts w:asciiTheme="minorHAnsi" w:hAnsiTheme="minorHAnsi" w:cstheme="minorHAnsi"/>
        </w:rPr>
        <w:t xml:space="preserve"> or </w:t>
      </w:r>
      <w:hyperlink r:id="rId13" w:history="1">
        <w:r w:rsidRPr="00D53186">
          <w:rPr>
            <w:rStyle w:val="Hyperlink"/>
            <w:rFonts w:cstheme="minorHAnsi"/>
          </w:rPr>
          <w:t>personal matters</w:t>
        </w:r>
      </w:hyperlink>
      <w:r w:rsidRPr="00133FCB">
        <w:rPr>
          <w:rFonts w:asciiTheme="minorHAnsi" w:hAnsiTheme="minorHAnsi" w:cstheme="minorHAnsi"/>
        </w:rPr>
        <w:t xml:space="preserve">, e.g. relationships or personal circumstances affecting their University performance. </w:t>
      </w:r>
    </w:p>
    <w:p w14:paraId="3C4F33BA" w14:textId="77777777" w:rsidR="008B6689" w:rsidRPr="00133FCB" w:rsidRDefault="008B6689" w:rsidP="008B6689">
      <w:pPr>
        <w:pStyle w:val="BodyText"/>
        <w:rPr>
          <w:rFonts w:asciiTheme="minorHAnsi" w:hAnsiTheme="minorHAnsi" w:cstheme="minorHAnsi"/>
        </w:rPr>
      </w:pPr>
    </w:p>
    <w:p w14:paraId="45802CC7" w14:textId="77777777" w:rsidR="008B6689" w:rsidRPr="00133FCB" w:rsidRDefault="008B6689" w:rsidP="008B6689">
      <w:pPr>
        <w:pStyle w:val="BodyText"/>
        <w:rPr>
          <w:rFonts w:asciiTheme="minorHAnsi" w:hAnsiTheme="minorHAnsi" w:cstheme="minorHAnsi"/>
        </w:rPr>
      </w:pPr>
      <w:r w:rsidRPr="00133FCB">
        <w:rPr>
          <w:rFonts w:asciiTheme="minorHAnsi" w:hAnsiTheme="minorHAnsi" w:cstheme="minorHAnsi"/>
        </w:rPr>
        <w:t xml:space="preserve">Students may feel they cannot approach the module tutor or their allocated </w:t>
      </w:r>
      <w:hyperlink r:id="rId14" w:history="1">
        <w:r w:rsidRPr="00B53041">
          <w:rPr>
            <w:rStyle w:val="Hyperlink"/>
            <w:rFonts w:cstheme="minorHAnsi"/>
          </w:rPr>
          <w:t>Academic Advisor</w:t>
        </w:r>
      </w:hyperlink>
      <w:r w:rsidRPr="00133FCB">
        <w:rPr>
          <w:rFonts w:asciiTheme="minorHAnsi" w:hAnsiTheme="minorHAnsi" w:cstheme="minorHAnsi"/>
        </w:rPr>
        <w:t xml:space="preserve"> for some reason, in which case they need an alternative line of support. Positive</w:t>
      </w:r>
      <w:r>
        <w:rPr>
          <w:rFonts w:asciiTheme="minorHAnsi" w:hAnsiTheme="minorHAnsi" w:cstheme="minorHAnsi"/>
        </w:rPr>
        <w:t>,</w:t>
      </w:r>
      <w:r w:rsidRPr="00133FCB">
        <w:rPr>
          <w:rFonts w:asciiTheme="minorHAnsi" w:hAnsiTheme="minorHAnsi" w:cstheme="minorHAnsi"/>
        </w:rPr>
        <w:t xml:space="preserve"> </w:t>
      </w:r>
      <w:r>
        <w:rPr>
          <w:rFonts w:asciiTheme="minorHAnsi" w:hAnsiTheme="minorHAnsi" w:cstheme="minorHAnsi"/>
        </w:rPr>
        <w:t>personalized,</w:t>
      </w:r>
      <w:r w:rsidRPr="00133FCB">
        <w:rPr>
          <w:rFonts w:asciiTheme="minorHAnsi" w:hAnsiTheme="minorHAnsi" w:cstheme="minorHAnsi"/>
        </w:rPr>
        <w:t xml:space="preserve"> support may involve listening to and engaging with a students’ concerns or just pointing a student in a certain direction; introducing them to the right people with the skills to better support them.</w:t>
      </w:r>
    </w:p>
    <w:p w14:paraId="6142AFB3" w14:textId="77777777" w:rsidR="008B6689" w:rsidRPr="00133FCB" w:rsidRDefault="008B6689" w:rsidP="008B6689">
      <w:pPr>
        <w:pStyle w:val="BodyText"/>
        <w:rPr>
          <w:rFonts w:asciiTheme="minorHAnsi" w:hAnsiTheme="minorHAnsi" w:cstheme="minorHAnsi"/>
        </w:rPr>
      </w:pPr>
    </w:p>
    <w:p w14:paraId="565B44F6" w14:textId="38F4DDBD" w:rsidR="008B6689" w:rsidRPr="00133FCB" w:rsidRDefault="008B6689" w:rsidP="008B6689">
      <w:pPr>
        <w:pStyle w:val="BodyText"/>
        <w:rPr>
          <w:rFonts w:asciiTheme="minorHAnsi" w:hAnsiTheme="minorHAnsi"/>
        </w:rPr>
      </w:pPr>
      <w:r w:rsidRPr="40E259C7">
        <w:rPr>
          <w:rFonts w:asciiTheme="minorHAnsi" w:hAnsiTheme="minorHAnsi"/>
        </w:rPr>
        <w:t>Fostering relationships between students and staff and between students and other students is particularly important in the first stages of a course. The move to becoming a university student can be an emotionally challenging, particularly if juggling a degree with a job and family caring commitments (</w:t>
      </w:r>
      <w:proofErr w:type="spellStart"/>
      <w:r w:rsidR="00E728D0">
        <w:fldChar w:fldCharType="begin"/>
      </w:r>
      <w:r w:rsidR="00E728D0">
        <w:instrText xml:space="preserve"> HYPER</w:instrText>
      </w:r>
      <w:r w:rsidR="00E728D0">
        <w:instrText xml:space="preserve">LINK "https://journals.sagepub.com/doi/abs/10.1177/1469787408100193" </w:instrText>
      </w:r>
      <w:r w:rsidR="00E728D0">
        <w:fldChar w:fldCharType="separate"/>
      </w:r>
      <w:r w:rsidRPr="40E259C7">
        <w:rPr>
          <w:rStyle w:val="Hyperlink"/>
        </w:rPr>
        <w:t>Tobbell</w:t>
      </w:r>
      <w:proofErr w:type="spellEnd"/>
      <w:r w:rsidRPr="40E259C7">
        <w:rPr>
          <w:rStyle w:val="Hyperlink"/>
        </w:rPr>
        <w:t xml:space="preserve"> et al, 200</w:t>
      </w:r>
      <w:r w:rsidR="002A1531">
        <w:rPr>
          <w:rStyle w:val="Hyperlink"/>
        </w:rPr>
        <w:t>9</w:t>
      </w:r>
      <w:r w:rsidR="00E728D0">
        <w:rPr>
          <w:rStyle w:val="Hyperlink"/>
        </w:rPr>
        <w:fldChar w:fldCharType="end"/>
      </w:r>
      <w:r w:rsidRPr="40E259C7">
        <w:rPr>
          <w:rFonts w:asciiTheme="minorHAnsi" w:hAnsiTheme="minorHAnsi"/>
        </w:rPr>
        <w:t>). A student may feel anxious about starting university learning and unsure of the academic expectations. The primarily independent</w:t>
      </w:r>
      <w:r>
        <w:rPr>
          <w:rFonts w:asciiTheme="minorHAnsi" w:hAnsiTheme="minorHAnsi"/>
        </w:rPr>
        <w:t xml:space="preserve"> </w:t>
      </w:r>
      <w:r w:rsidRPr="40E259C7">
        <w:rPr>
          <w:rFonts w:asciiTheme="minorHAnsi" w:hAnsiTheme="minorHAnsi"/>
        </w:rPr>
        <w:t>learning required from university study can feel isolating and individual students may lack confidence with their academic work (</w:t>
      </w:r>
      <w:hyperlink r:id="rId15" w:history="1">
        <w:r w:rsidRPr="40E259C7">
          <w:rPr>
            <w:rStyle w:val="Hyperlink"/>
          </w:rPr>
          <w:t>Richardson, 2007</w:t>
        </w:r>
      </w:hyperlink>
      <w:r w:rsidRPr="40E259C7">
        <w:rPr>
          <w:rFonts w:asciiTheme="minorHAnsi" w:hAnsiTheme="minorHAnsi"/>
        </w:rPr>
        <w:t xml:space="preserve">; </w:t>
      </w:r>
      <w:hyperlink r:id="rId16" w:history="1">
        <w:r w:rsidRPr="40E259C7">
          <w:rPr>
            <w:rStyle w:val="Hyperlink"/>
          </w:rPr>
          <w:t xml:space="preserve">Al </w:t>
        </w:r>
        <w:proofErr w:type="spellStart"/>
        <w:r w:rsidRPr="40E259C7">
          <w:rPr>
            <w:rStyle w:val="Hyperlink"/>
          </w:rPr>
          <w:t>Zumor</w:t>
        </w:r>
        <w:proofErr w:type="spellEnd"/>
        <w:r w:rsidRPr="40E259C7">
          <w:rPr>
            <w:rStyle w:val="Hyperlink"/>
          </w:rPr>
          <w:t xml:space="preserve"> et al, 2013</w:t>
        </w:r>
      </w:hyperlink>
      <w:r w:rsidRPr="40E259C7">
        <w:rPr>
          <w:rFonts w:asciiTheme="minorHAnsi" w:hAnsiTheme="minorHAnsi"/>
        </w:rPr>
        <w:t>). Attempts to address this through extra-curricular opportunities may have the unfortunate effect of further isolating those students who cannot participate or will not take advantage of them because they feel they don’t belong.</w:t>
      </w:r>
    </w:p>
    <w:p w14:paraId="364F466C" w14:textId="77777777" w:rsidR="00E119A5" w:rsidRDefault="00E119A5" w:rsidP="00E119A5">
      <w:pPr>
        <w:spacing w:before="16" w:line="260" w:lineRule="exact"/>
        <w:rPr>
          <w:sz w:val="26"/>
          <w:szCs w:val="26"/>
        </w:rPr>
      </w:pPr>
      <w:r>
        <w:rPr>
          <w:rFonts w:cstheme="minorHAnsi"/>
          <w:b/>
          <w:bCs/>
          <w:noProof/>
        </w:rPr>
        <w:drawing>
          <wp:anchor distT="0" distB="0" distL="114300" distR="114300" simplePos="0" relativeHeight="251658241" behindDoc="1" locked="0" layoutInCell="1" allowOverlap="1" wp14:anchorId="1FE9296F" wp14:editId="4EE75480">
            <wp:simplePos x="0" y="0"/>
            <wp:positionH relativeFrom="leftMargin">
              <wp:align>right</wp:align>
            </wp:positionH>
            <wp:positionV relativeFrom="paragraph">
              <wp:posOffset>197504</wp:posOffset>
            </wp:positionV>
            <wp:extent cx="439200" cy="439200"/>
            <wp:effectExtent l="0" t="0" r="0" b="0"/>
            <wp:wrapNone/>
            <wp:docPr id="92" name="Graphic 92" descr="Head with gears symbol to indicate things  for course teams to think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headwithgears.svg"/>
                    <pic:cNvPicPr/>
                  </pic:nvPicPr>
                  <pic:blipFill>
                    <a:blip r:embed="rId17">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3F0"/>
        <w:tblLayout w:type="fixed"/>
        <w:tblLook w:val="04A0" w:firstRow="1" w:lastRow="0" w:firstColumn="1" w:lastColumn="0" w:noHBand="0" w:noVBand="1"/>
      </w:tblPr>
      <w:tblGrid>
        <w:gridCol w:w="9407"/>
      </w:tblGrid>
      <w:tr w:rsidR="00E119A5" w14:paraId="7EB81833" w14:textId="77777777" w:rsidTr="00D2201F">
        <w:tc>
          <w:tcPr>
            <w:tcW w:w="9407" w:type="dxa"/>
            <w:shd w:val="clear" w:color="auto" w:fill="AFD3F0"/>
          </w:tcPr>
          <w:p w14:paraId="1A4D5B81" w14:textId="77777777" w:rsidR="00E119A5" w:rsidRPr="00133FCB" w:rsidRDefault="00E119A5" w:rsidP="00D2201F">
            <w:pPr>
              <w:pStyle w:val="BodyText"/>
              <w:spacing w:before="120" w:after="120"/>
              <w:ind w:left="102"/>
              <w:rPr>
                <w:rFonts w:asciiTheme="minorHAnsi" w:hAnsiTheme="minorHAnsi" w:cstheme="minorHAnsi"/>
              </w:rPr>
            </w:pPr>
            <w:r w:rsidRPr="00F24FE5">
              <w:rPr>
                <w:rFonts w:asciiTheme="minorHAnsi" w:hAnsiTheme="minorHAnsi" w:cstheme="minorHAnsi"/>
                <w:b/>
                <w:bCs/>
              </w:rPr>
              <w:t>Co</w:t>
            </w:r>
            <w:r w:rsidRPr="00F24FE5">
              <w:rPr>
                <w:rFonts w:asciiTheme="minorHAnsi" w:hAnsiTheme="minorHAnsi" w:cstheme="minorHAnsi"/>
                <w:b/>
                <w:bCs/>
                <w:spacing w:val="1"/>
              </w:rPr>
              <w:t>u</w:t>
            </w:r>
            <w:r w:rsidRPr="00F24FE5">
              <w:rPr>
                <w:rFonts w:asciiTheme="minorHAnsi" w:hAnsiTheme="minorHAnsi" w:cstheme="minorHAnsi"/>
                <w:b/>
                <w:bCs/>
              </w:rPr>
              <w:t>rse t</w:t>
            </w:r>
            <w:r w:rsidRPr="00F24FE5">
              <w:rPr>
                <w:rFonts w:asciiTheme="minorHAnsi" w:hAnsiTheme="minorHAnsi" w:cstheme="minorHAnsi"/>
                <w:b/>
                <w:bCs/>
                <w:spacing w:val="-1"/>
              </w:rPr>
              <w:t>e</w:t>
            </w:r>
            <w:r w:rsidRPr="00F24FE5">
              <w:rPr>
                <w:rFonts w:asciiTheme="minorHAnsi" w:hAnsiTheme="minorHAnsi" w:cstheme="minorHAnsi"/>
                <w:b/>
                <w:bCs/>
              </w:rPr>
              <w:t>a</w:t>
            </w:r>
            <w:r w:rsidRPr="00F24FE5">
              <w:rPr>
                <w:rFonts w:asciiTheme="minorHAnsi" w:hAnsiTheme="minorHAnsi" w:cstheme="minorHAnsi"/>
                <w:b/>
                <w:bCs/>
                <w:spacing w:val="1"/>
              </w:rPr>
              <w:t>m</w:t>
            </w:r>
            <w:r w:rsidRPr="00F24FE5">
              <w:rPr>
                <w:rFonts w:asciiTheme="minorHAnsi" w:hAnsiTheme="minorHAnsi" w:cstheme="minorHAnsi"/>
                <w:b/>
                <w:bCs/>
              </w:rPr>
              <w:t>s</w:t>
            </w:r>
            <w:r w:rsidRPr="00F24FE5">
              <w:rPr>
                <w:rFonts w:asciiTheme="minorHAnsi" w:hAnsiTheme="minorHAnsi" w:cstheme="minorHAnsi"/>
                <w:b/>
                <w:bCs/>
                <w:spacing w:val="-3"/>
              </w:rPr>
              <w:t xml:space="preserve"> </w:t>
            </w:r>
            <w:r w:rsidRPr="00F24FE5">
              <w:rPr>
                <w:rFonts w:asciiTheme="minorHAnsi" w:hAnsiTheme="minorHAnsi" w:cstheme="minorHAnsi"/>
                <w:b/>
                <w:bCs/>
              </w:rPr>
              <w:t>c</w:t>
            </w:r>
            <w:r w:rsidRPr="00F24FE5">
              <w:rPr>
                <w:rFonts w:asciiTheme="minorHAnsi" w:hAnsiTheme="minorHAnsi" w:cstheme="minorHAnsi"/>
                <w:b/>
                <w:bCs/>
                <w:spacing w:val="1"/>
              </w:rPr>
              <w:t>o</w:t>
            </w:r>
            <w:r w:rsidRPr="00F24FE5">
              <w:rPr>
                <w:rFonts w:asciiTheme="minorHAnsi" w:hAnsiTheme="minorHAnsi" w:cstheme="minorHAnsi"/>
                <w:b/>
                <w:bCs/>
              </w:rPr>
              <w:t>u</w:t>
            </w:r>
            <w:r w:rsidRPr="00F24FE5">
              <w:rPr>
                <w:rFonts w:asciiTheme="minorHAnsi" w:hAnsiTheme="minorHAnsi" w:cstheme="minorHAnsi"/>
                <w:b/>
                <w:bCs/>
                <w:spacing w:val="-3"/>
              </w:rPr>
              <w:t>l</w:t>
            </w:r>
            <w:r w:rsidRPr="00F24FE5">
              <w:rPr>
                <w:rFonts w:asciiTheme="minorHAnsi" w:hAnsiTheme="minorHAnsi" w:cstheme="minorHAnsi"/>
                <w:b/>
                <w:bCs/>
              </w:rPr>
              <w:t xml:space="preserve">d </w:t>
            </w:r>
            <w:r w:rsidRPr="00F24FE5">
              <w:rPr>
                <w:rFonts w:asciiTheme="minorHAnsi" w:hAnsiTheme="minorHAnsi" w:cstheme="minorHAnsi"/>
                <w:b/>
                <w:bCs/>
                <w:spacing w:val="1"/>
              </w:rPr>
              <w:t>a</w:t>
            </w:r>
            <w:r w:rsidRPr="00F24FE5">
              <w:rPr>
                <w:rFonts w:asciiTheme="minorHAnsi" w:hAnsiTheme="minorHAnsi" w:cstheme="minorHAnsi"/>
                <w:b/>
                <w:bCs/>
                <w:spacing w:val="-3"/>
              </w:rPr>
              <w:t>s</w:t>
            </w:r>
            <w:r w:rsidRPr="00F24FE5">
              <w:rPr>
                <w:rFonts w:asciiTheme="minorHAnsi" w:hAnsiTheme="minorHAnsi" w:cstheme="minorHAnsi"/>
                <w:b/>
                <w:bCs/>
              </w:rPr>
              <w:t>k:</w:t>
            </w:r>
          </w:p>
          <w:p w14:paraId="182F82BF" w14:textId="77777777" w:rsidR="0015508E" w:rsidRPr="00133FCB" w:rsidRDefault="0015508E" w:rsidP="0015508E">
            <w:pPr>
              <w:pStyle w:val="Bulleted"/>
              <w:ind w:left="641"/>
              <w:rPr>
                <w:rFonts w:cstheme="minorHAnsi"/>
              </w:rPr>
            </w:pPr>
            <w:r w:rsidRPr="00133FCB">
              <w:rPr>
                <w:rFonts w:cstheme="minorHAnsi"/>
              </w:rPr>
              <w:t xml:space="preserve">How can we design and structure the course to </w:t>
            </w:r>
            <w:r w:rsidRPr="00F24FE5">
              <w:rPr>
                <w:rFonts w:cstheme="minorHAnsi"/>
                <w:b/>
                <w:bCs/>
              </w:rPr>
              <w:t>foster a real sense of belonging</w:t>
            </w:r>
            <w:r w:rsidRPr="00133FCB">
              <w:rPr>
                <w:rFonts w:cstheme="minorHAnsi"/>
              </w:rPr>
              <w:t xml:space="preserve"> for the students</w:t>
            </w:r>
            <w:r>
              <w:rPr>
                <w:rFonts w:cstheme="minorHAnsi"/>
              </w:rPr>
              <w:t>? How can we build online relationships and a learning community with students?</w:t>
            </w:r>
            <w:r w:rsidRPr="00133FCB">
              <w:rPr>
                <w:rFonts w:cstheme="minorHAnsi"/>
              </w:rPr>
              <w:t xml:space="preserve"> This may be more difficult in online environments particularly when students have been familiar primarily with campus-based learning</w:t>
            </w:r>
            <w:r>
              <w:rPr>
                <w:rFonts w:cstheme="minorHAnsi"/>
              </w:rPr>
              <w:t>.</w:t>
            </w:r>
          </w:p>
          <w:p w14:paraId="71B787D7" w14:textId="77777777" w:rsidR="0015508E" w:rsidRPr="00133FCB" w:rsidRDefault="0015508E" w:rsidP="0015508E">
            <w:pPr>
              <w:pStyle w:val="Bulleted"/>
              <w:keepLines/>
              <w:spacing w:before="360"/>
              <w:ind w:left="641"/>
              <w:rPr>
                <w:rStyle w:val="Hyperlink"/>
              </w:rPr>
            </w:pPr>
            <w:r w:rsidRPr="099EA3BA">
              <w:lastRenderedPageBreak/>
              <w:t xml:space="preserve">How can we help students who are working online or at a distance feel that they are not just one of a crowd? How are academic advisors </w:t>
            </w:r>
            <w:r w:rsidRPr="099EA3BA">
              <w:rPr>
                <w:b/>
                <w:bCs/>
              </w:rPr>
              <w:t>engaging with the students</w:t>
            </w:r>
            <w:r w:rsidRPr="099EA3BA">
              <w:t xml:space="preserve">? Do you have a proactive course contact strategy? Are the first years receiving meaningful contact swiftly on arrival, so they have an individual link to academic staff? How effectively are staff referring the student on for specialist help? </w:t>
            </w:r>
            <w:r>
              <w:br/>
            </w:r>
            <w:r>
              <w:br/>
            </w:r>
            <w:r w:rsidRPr="099EA3BA">
              <w:t xml:space="preserve">Are they using the online student support framework (available via </w:t>
            </w:r>
            <w:hyperlink r:id="rId19">
              <w:r w:rsidRPr="099EA3BA">
                <w:rPr>
                  <w:rStyle w:val="Hyperlink"/>
                </w:rPr>
                <w:t>MyBeckett</w:t>
              </w:r>
            </w:hyperlink>
            <w:r w:rsidRPr="099EA3BA">
              <w:rPr>
                <w:rStyle w:val="Hyperlink"/>
              </w:rPr>
              <w:t>?</w:t>
            </w:r>
          </w:p>
          <w:p w14:paraId="28E334A0" w14:textId="77777777" w:rsidR="0015508E" w:rsidRPr="00133FCB" w:rsidRDefault="0015508E" w:rsidP="0015508E">
            <w:pPr>
              <w:pStyle w:val="Bulleted"/>
              <w:ind w:left="641"/>
              <w:rPr>
                <w:rFonts w:cstheme="minorHAnsi"/>
              </w:rPr>
            </w:pPr>
            <w:r w:rsidRPr="00987203">
              <w:rPr>
                <w:rFonts w:cstheme="minorHAnsi"/>
              </w:rPr>
              <w:t xml:space="preserve">How do you </w:t>
            </w:r>
            <w:r w:rsidRPr="00F24FE5">
              <w:rPr>
                <w:rFonts w:cstheme="minorHAnsi"/>
                <w:b/>
                <w:bCs/>
              </w:rPr>
              <w:t>build your social presence</w:t>
            </w:r>
            <w:r w:rsidRPr="00987203">
              <w:rPr>
                <w:rFonts w:cstheme="minorHAnsi"/>
              </w:rPr>
              <w:t xml:space="preserve"> in a course to convey a sense of your own engagement and personality?</w:t>
            </w:r>
            <w:r>
              <w:rPr>
                <w:rFonts w:cstheme="minorHAnsi"/>
              </w:rPr>
              <w:t xml:space="preserve"> Could</w:t>
            </w:r>
            <w:r w:rsidRPr="00133FCB">
              <w:rPr>
                <w:rFonts w:cstheme="minorHAnsi"/>
              </w:rPr>
              <w:t xml:space="preserve"> you use </w:t>
            </w:r>
            <w:proofErr w:type="spellStart"/>
            <w:r w:rsidRPr="00133FCB">
              <w:rPr>
                <w:rFonts w:cstheme="minorHAnsi"/>
              </w:rPr>
              <w:t>personalised</w:t>
            </w:r>
            <w:proofErr w:type="spellEnd"/>
            <w:r w:rsidRPr="00133FCB">
              <w:rPr>
                <w:rFonts w:cstheme="minorHAnsi"/>
              </w:rPr>
              <w:t xml:space="preserve"> student and </w:t>
            </w:r>
            <w:hyperlink r:id="rId20" w:history="1">
              <w:r w:rsidRPr="00F24FE5">
                <w:rPr>
                  <w:rStyle w:val="Hyperlink"/>
                  <w:rFonts w:cstheme="minorHAnsi"/>
                </w:rPr>
                <w:t>staff profiles</w:t>
              </w:r>
            </w:hyperlink>
            <w:r w:rsidRPr="00133FCB">
              <w:rPr>
                <w:rFonts w:cstheme="minorHAnsi"/>
              </w:rPr>
              <w:t xml:space="preserve">, start each online session with a regular </w:t>
            </w:r>
            <w:proofErr w:type="spellStart"/>
            <w:r w:rsidRPr="00133FCB">
              <w:rPr>
                <w:rFonts w:cstheme="minorHAnsi"/>
              </w:rPr>
              <w:t>personalised</w:t>
            </w:r>
            <w:proofErr w:type="spellEnd"/>
            <w:r w:rsidRPr="00133FCB">
              <w:rPr>
                <w:rFonts w:cstheme="minorHAnsi"/>
              </w:rPr>
              <w:t xml:space="preserve"> check-in</w:t>
            </w:r>
            <w:r>
              <w:rPr>
                <w:rFonts w:cstheme="minorHAnsi"/>
              </w:rPr>
              <w:t xml:space="preserve"> and </w:t>
            </w:r>
            <w:r w:rsidRPr="00133FCB">
              <w:rPr>
                <w:rFonts w:cstheme="minorHAnsi"/>
              </w:rPr>
              <w:t>disclose personal information snippets appropriately to build staff/student trust</w:t>
            </w:r>
            <w:r>
              <w:rPr>
                <w:rFonts w:cstheme="minorHAnsi"/>
              </w:rPr>
              <w:t xml:space="preserve">? Could you </w:t>
            </w:r>
            <w:r w:rsidRPr="00133FCB">
              <w:rPr>
                <w:rFonts w:cstheme="minorHAnsi"/>
              </w:rPr>
              <w:t>follow-up with individual students after the online session and design online “coffee shops”</w:t>
            </w:r>
            <w:r>
              <w:rPr>
                <w:rFonts w:cstheme="minorHAnsi"/>
              </w:rPr>
              <w:t>?</w:t>
            </w:r>
          </w:p>
          <w:p w14:paraId="2F6698CC" w14:textId="448C9215" w:rsidR="0015508E" w:rsidRPr="00D304EF" w:rsidRDefault="0015508E" w:rsidP="0015508E">
            <w:pPr>
              <w:pStyle w:val="Bulleted"/>
              <w:ind w:left="641"/>
            </w:pPr>
            <w:r w:rsidRPr="099EA3BA">
              <w:t xml:space="preserve">What </w:t>
            </w:r>
            <w:hyperlink r:id="rId21">
              <w:r w:rsidRPr="099EA3BA">
                <w:rPr>
                  <w:rStyle w:val="Hyperlink"/>
                </w:rPr>
                <w:t>online digital tools</w:t>
              </w:r>
            </w:hyperlink>
            <w:bookmarkStart w:id="3" w:name="_GoBack"/>
            <w:bookmarkEnd w:id="3"/>
            <w:r w:rsidRPr="099EA3BA">
              <w:t xml:space="preserve"> might help you do a </w:t>
            </w:r>
            <w:r w:rsidRPr="099EA3BA">
              <w:rPr>
                <w:b/>
                <w:bCs/>
              </w:rPr>
              <w:t>one-to-one online session</w:t>
            </w:r>
            <w:r w:rsidRPr="099EA3BA">
              <w:t xml:space="preserve"> with a student who may need individual academic support? Could you simply call them?</w:t>
            </w:r>
          </w:p>
          <w:p w14:paraId="0E008635" w14:textId="77777777" w:rsidR="0015508E" w:rsidRPr="00133FCB" w:rsidRDefault="0015508E" w:rsidP="0015508E">
            <w:pPr>
              <w:pStyle w:val="Bulleted"/>
              <w:ind w:left="641"/>
              <w:rPr>
                <w:rFonts w:cstheme="minorHAnsi"/>
              </w:rPr>
            </w:pPr>
            <w:r w:rsidRPr="00133FCB">
              <w:rPr>
                <w:rFonts w:cstheme="minorHAnsi"/>
              </w:rPr>
              <w:t xml:space="preserve">How do </w:t>
            </w:r>
            <w:r>
              <w:rPr>
                <w:rFonts w:cstheme="minorHAnsi"/>
              </w:rPr>
              <w:t xml:space="preserve">we deliver </w:t>
            </w:r>
            <w:r w:rsidRPr="2302B792">
              <w:t xml:space="preserve">our online activities in a </w:t>
            </w:r>
            <w:proofErr w:type="spellStart"/>
            <w:r w:rsidRPr="00F24FE5">
              <w:rPr>
                <w:b/>
                <w:bCs/>
              </w:rPr>
              <w:t>personal</w:t>
            </w:r>
            <w:r>
              <w:rPr>
                <w:b/>
                <w:bCs/>
              </w:rPr>
              <w:t>is</w:t>
            </w:r>
            <w:r w:rsidRPr="00F24FE5">
              <w:rPr>
                <w:b/>
                <w:bCs/>
              </w:rPr>
              <w:t>ed</w:t>
            </w:r>
            <w:proofErr w:type="spellEnd"/>
            <w:r w:rsidRPr="2302B792">
              <w:t>, individual, way?</w:t>
            </w:r>
            <w:r>
              <w:rPr>
                <w:rFonts w:cstheme="minorHAnsi"/>
              </w:rPr>
              <w:t xml:space="preserve"> How do </w:t>
            </w:r>
            <w:r w:rsidRPr="00133FCB">
              <w:rPr>
                <w:rFonts w:cstheme="minorHAnsi"/>
              </w:rPr>
              <w:t>we know that each of our students is receiving the type and level of support they need?</w:t>
            </w:r>
          </w:p>
          <w:p w14:paraId="4529464B" w14:textId="77777777" w:rsidR="0015508E" w:rsidRPr="00133FCB" w:rsidRDefault="0015508E" w:rsidP="0015508E">
            <w:pPr>
              <w:pStyle w:val="Bulleted"/>
              <w:numPr>
                <w:ilvl w:val="0"/>
                <w:numId w:val="0"/>
              </w:numPr>
              <w:ind w:left="641"/>
            </w:pPr>
            <w:r w:rsidRPr="2302B792">
              <w:t xml:space="preserve">This </w:t>
            </w:r>
            <w:r>
              <w:t>could</w:t>
            </w:r>
            <w:r w:rsidRPr="2302B792">
              <w:t xml:space="preserve"> be done by using </w:t>
            </w:r>
            <w:hyperlink r:id="rId22" w:history="1">
              <w:r w:rsidRPr="00F24FE5">
                <w:rPr>
                  <w:rStyle w:val="Hyperlink"/>
                </w:rPr>
                <w:t>adaptive release</w:t>
              </w:r>
            </w:hyperlink>
            <w:r w:rsidRPr="2302B792">
              <w:t xml:space="preserve"> and rules in </w:t>
            </w:r>
            <w:hyperlink r:id="rId23" w:history="1">
              <w:r w:rsidRPr="00F24FE5">
                <w:rPr>
                  <w:rStyle w:val="Hyperlink"/>
                </w:rPr>
                <w:t>MyBeckett</w:t>
              </w:r>
            </w:hyperlink>
            <w:r w:rsidRPr="2302B792">
              <w:t>, recording short update videos based on feedback or the previous activity to show the students their engagement is seen and that you are actively engaged in the content.</w:t>
            </w:r>
          </w:p>
          <w:p w14:paraId="5B7A7712" w14:textId="77777777" w:rsidR="0015508E" w:rsidRPr="00133FCB" w:rsidRDefault="0015508E" w:rsidP="0015508E">
            <w:pPr>
              <w:pStyle w:val="Bulleted"/>
              <w:ind w:left="641"/>
            </w:pPr>
            <w:r w:rsidRPr="60CEDC9C">
              <w:t xml:space="preserve">Do we use </w:t>
            </w:r>
            <w:r w:rsidRPr="60CEDC9C">
              <w:rPr>
                <w:b/>
                <w:bCs/>
              </w:rPr>
              <w:t>diagnostic assessment</w:t>
            </w:r>
            <w:r w:rsidRPr="60CEDC9C">
              <w:t xml:space="preserve"> at appropriate points in the course?</w:t>
            </w:r>
            <w:r>
              <w:t xml:space="preserve"> How do you identify and support struggling students when they are working and learning online?</w:t>
            </w:r>
          </w:p>
          <w:p w14:paraId="0436E6DA" w14:textId="77777777" w:rsidR="0015508E" w:rsidRPr="00F24FE5" w:rsidRDefault="0015508E" w:rsidP="0015508E">
            <w:pPr>
              <w:pStyle w:val="Bulleted"/>
              <w:ind w:left="641"/>
            </w:pPr>
            <w:r w:rsidRPr="00F24FE5">
              <w:rPr>
                <w:rFonts w:cstheme="minorHAnsi"/>
              </w:rPr>
              <w:t xml:space="preserve">Do you use </w:t>
            </w:r>
            <w:hyperlink r:id="rId24" w:history="1">
              <w:r>
                <w:rPr>
                  <w:rStyle w:val="Hyperlink"/>
                  <w:rFonts w:cstheme="minorHAnsi"/>
                </w:rPr>
                <w:t>MyProgress</w:t>
              </w:r>
            </w:hyperlink>
            <w:r w:rsidRPr="00F24FE5">
              <w:rPr>
                <w:rFonts w:cstheme="minorHAnsi"/>
              </w:rPr>
              <w:t xml:space="preserve"> to access </w:t>
            </w:r>
            <w:r w:rsidRPr="00F24FE5">
              <w:rPr>
                <w:rFonts w:cstheme="minorHAnsi"/>
                <w:b/>
                <w:bCs/>
              </w:rPr>
              <w:t>student results, progress and profiles</w:t>
            </w:r>
            <w:r w:rsidRPr="00F24FE5">
              <w:rPr>
                <w:rFonts w:cstheme="minorHAnsi"/>
              </w:rPr>
              <w:t xml:space="preserve">? </w:t>
            </w:r>
            <w:hyperlink r:id="rId25" w:history="1">
              <w:r>
                <w:rPr>
                  <w:rStyle w:val="Hyperlink"/>
                  <w:rFonts w:cstheme="minorHAnsi"/>
                </w:rPr>
                <w:t>MyProgress help and guidance</w:t>
              </w:r>
            </w:hyperlink>
            <w:r w:rsidRPr="00F24FE5">
              <w:rPr>
                <w:rFonts w:cstheme="minorHAnsi"/>
              </w:rPr>
              <w:t xml:space="preserve"> is available online.</w:t>
            </w:r>
          </w:p>
          <w:p w14:paraId="4942EF98" w14:textId="77777777" w:rsidR="0015508E" w:rsidRPr="00F24FE5" w:rsidRDefault="0015508E" w:rsidP="0015508E">
            <w:pPr>
              <w:pStyle w:val="Bulleted"/>
              <w:ind w:left="641"/>
            </w:pPr>
            <w:r>
              <w:t xml:space="preserve">Do all new students </w:t>
            </w:r>
            <w:r w:rsidRPr="099EA3BA">
              <w:rPr>
                <w:b/>
                <w:bCs/>
              </w:rPr>
              <w:t>know who to contact</w:t>
            </w:r>
            <w:r>
              <w:t xml:space="preserve"> if part of the experience isn’t working for them? Are they signposted to their Course Director as well as </w:t>
            </w:r>
            <w:hyperlink r:id="rId26">
              <w:r w:rsidRPr="099EA3BA">
                <w:rPr>
                  <w:rStyle w:val="Hyperlink"/>
                </w:rPr>
                <w:t>Academic Advisors</w:t>
              </w:r>
            </w:hyperlink>
            <w:r>
              <w:t xml:space="preserve"> for quick responses? Can you replace nameless institutional contact with a personal approach? The </w:t>
            </w:r>
            <w:hyperlink r:id="rId27" w:history="1">
              <w:r w:rsidRPr="001C3DB8">
                <w:rPr>
                  <w:rStyle w:val="Hyperlink"/>
                </w:rPr>
                <w:t>Academic Advisor guidance</w:t>
              </w:r>
            </w:hyperlink>
            <w:r>
              <w:t xml:space="preserve"> has ideas for how you can best link up with your students remotely.</w:t>
            </w:r>
          </w:p>
          <w:p w14:paraId="27EE6F1D" w14:textId="77777777" w:rsidR="0015508E" w:rsidRPr="00133FCB" w:rsidRDefault="0015508E" w:rsidP="0015508E">
            <w:pPr>
              <w:pStyle w:val="Bulleted"/>
              <w:ind w:left="641"/>
              <w:rPr>
                <w:rFonts w:cstheme="minorHAnsi"/>
              </w:rPr>
            </w:pPr>
            <w:r w:rsidRPr="00133FCB">
              <w:rPr>
                <w:rFonts w:cstheme="minorHAnsi"/>
              </w:rPr>
              <w:t xml:space="preserve">How might you </w:t>
            </w:r>
            <w:r w:rsidRPr="002B03BC">
              <w:rPr>
                <w:rFonts w:cstheme="minorHAnsi"/>
                <w:b/>
                <w:bCs/>
              </w:rPr>
              <w:t>re-visit student support</w:t>
            </w:r>
            <w:r w:rsidRPr="00133FCB">
              <w:rPr>
                <w:rFonts w:cstheme="minorHAnsi"/>
              </w:rPr>
              <w:t xml:space="preserve"> in subsequent weeks?</w:t>
            </w:r>
          </w:p>
          <w:p w14:paraId="01297DA9" w14:textId="77777777" w:rsidR="0015508E" w:rsidRPr="00133FCB" w:rsidRDefault="0015508E" w:rsidP="0015508E">
            <w:pPr>
              <w:pStyle w:val="Bulleted"/>
              <w:keepLines/>
              <w:ind w:left="641"/>
              <w:rPr>
                <w:rFonts w:cstheme="minorHAnsi"/>
              </w:rPr>
            </w:pPr>
            <w:r w:rsidRPr="00133FCB">
              <w:rPr>
                <w:rFonts w:cstheme="minorHAnsi"/>
              </w:rPr>
              <w:t xml:space="preserve">Can you use </w:t>
            </w:r>
            <w:r w:rsidRPr="002B03BC">
              <w:rPr>
                <w:rFonts w:cstheme="minorHAnsi"/>
                <w:b/>
                <w:bCs/>
              </w:rPr>
              <w:t>student mentors or cross-level support</w:t>
            </w:r>
            <w:r w:rsidRPr="00133FCB">
              <w:rPr>
                <w:rFonts w:cstheme="minorHAnsi"/>
              </w:rPr>
              <w:t xml:space="preserve"> to build personal support between students as well as between tutors and students?</w:t>
            </w:r>
          </w:p>
          <w:p w14:paraId="587E4208" w14:textId="77777777" w:rsidR="00E119A5" w:rsidRDefault="00E119A5" w:rsidP="00D2201F">
            <w:pPr>
              <w:spacing w:before="16" w:line="260" w:lineRule="exact"/>
              <w:rPr>
                <w:sz w:val="26"/>
                <w:szCs w:val="26"/>
              </w:rPr>
            </w:pPr>
          </w:p>
        </w:tc>
      </w:tr>
    </w:tbl>
    <w:p w14:paraId="778560EC" w14:textId="77777777" w:rsidR="00E119A5" w:rsidRPr="00133FCB" w:rsidRDefault="00E119A5" w:rsidP="00E119A5">
      <w:pPr>
        <w:spacing w:before="16" w:line="260" w:lineRule="exact"/>
        <w:rPr>
          <w:sz w:val="26"/>
          <w:szCs w:val="26"/>
        </w:rPr>
      </w:pPr>
      <w:r>
        <w:rPr>
          <w:noProof/>
        </w:rPr>
        <w:lastRenderedPageBreak/>
        <w:drawing>
          <wp:anchor distT="0" distB="0" distL="114300" distR="114300" simplePos="0" relativeHeight="251658243" behindDoc="1" locked="0" layoutInCell="1" allowOverlap="1" wp14:anchorId="1BA18FCA" wp14:editId="2015F155">
            <wp:simplePos x="0" y="0"/>
            <wp:positionH relativeFrom="leftMargin">
              <wp:align>right</wp:align>
            </wp:positionH>
            <wp:positionV relativeFrom="paragraph">
              <wp:posOffset>-4918710</wp:posOffset>
            </wp:positionV>
            <wp:extent cx="439200" cy="439200"/>
            <wp:effectExtent l="0" t="0" r="0" b="0"/>
            <wp:wrapNone/>
            <wp:docPr id="193" name="Graphic 193"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ightbulbandgear.svg"/>
                    <pic:cNvPicPr/>
                  </pic:nvPicPr>
                  <pic:blipFill>
                    <a:blip r:embed="rId28">
                      <a:extLst>
                        <a:ext uri="{28A0092B-C50C-407E-A947-70E740481C1C}">
                          <a14:useLocalDpi xmlns:a14="http://schemas.microsoft.com/office/drawing/2010/main"/>
                        </a:ext>
                        <a:ext uri="{96DAC541-7B7A-43D3-8B79-37D633B846F1}">
                          <asvg:svgBlip xmlns:asvg="http://schemas.microsoft.com/office/drawing/2016/SVG/main" r:embed="rId29"/>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04D7FF28" wp14:editId="6D645AA0">
            <wp:simplePos x="0" y="0"/>
            <wp:positionH relativeFrom="leftMargin">
              <wp:align>right</wp:align>
            </wp:positionH>
            <wp:positionV relativeFrom="paragraph">
              <wp:posOffset>-6454140</wp:posOffset>
            </wp:positionV>
            <wp:extent cx="439200" cy="439200"/>
            <wp:effectExtent l="0" t="0" r="0" b="0"/>
            <wp:wrapNone/>
            <wp:docPr id="192" name="Graphic 192"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headwithgears.svg"/>
                    <pic:cNvPicPr/>
                  </pic:nvPicPr>
                  <pic:blipFill>
                    <a:blip r:embed="rId28">
                      <a:extLst>
                        <a:ext uri="{28A0092B-C50C-407E-A947-70E740481C1C}">
                          <a14:useLocalDpi xmlns:a14="http://schemas.microsoft.com/office/drawing/2010/main"/>
                        </a:ext>
                        <a:ext uri="{96DAC541-7B7A-43D3-8B79-37D633B846F1}">
                          <asvg:svgBlip xmlns:asvg="http://schemas.microsoft.com/office/drawing/2016/SVG/main" r:embed="rId29"/>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p w14:paraId="52E43C70" w14:textId="77777777" w:rsidR="00E119A5" w:rsidRPr="00515521" w:rsidRDefault="00E119A5" w:rsidP="00E119A5">
      <w:pPr>
        <w:keepNext/>
        <w:spacing w:before="16"/>
        <w:rPr>
          <w:rFonts w:cstheme="minorHAnsi"/>
          <w:b/>
          <w:bCs/>
          <w:szCs w:val="24"/>
        </w:rPr>
      </w:pPr>
      <w:r w:rsidRPr="00515521">
        <w:rPr>
          <w:rFonts w:cstheme="minorHAnsi"/>
          <w:b/>
          <w:bCs/>
          <w:szCs w:val="24"/>
        </w:rPr>
        <w:t>References</w:t>
      </w:r>
    </w:p>
    <w:p w14:paraId="18EF7486" w14:textId="77777777" w:rsidR="00E119A5" w:rsidRDefault="00E119A5" w:rsidP="00E119A5">
      <w:pPr>
        <w:keepNext/>
        <w:rPr>
          <w:rFonts w:cstheme="minorHAnsi"/>
          <w:szCs w:val="24"/>
        </w:rPr>
      </w:pPr>
    </w:p>
    <w:p w14:paraId="3871249A" w14:textId="7E1705E4" w:rsidR="00F72FC8" w:rsidRDefault="00E119A5" w:rsidP="00415926">
      <w:pPr>
        <w:pBdr>
          <w:top w:val="single" w:sz="4" w:space="1" w:color="auto"/>
          <w:left w:val="single" w:sz="4" w:space="4" w:color="auto"/>
          <w:bottom w:val="single" w:sz="4" w:space="1" w:color="auto"/>
          <w:right w:val="single" w:sz="4" w:space="17" w:color="auto"/>
        </w:pBdr>
      </w:pPr>
      <w:r w:rsidRPr="009F64D6">
        <w:rPr>
          <w:rFonts w:cstheme="minorHAnsi"/>
          <w:szCs w:val="24"/>
        </w:rPr>
        <w:t xml:space="preserve">References and further reading for this section can be found in the </w:t>
      </w:r>
      <w:hyperlink r:id="rId30" w:anchor="1CCD2B49-9705-BF89-AA8B-9D983DA2C0EA" w:history="1">
        <w:r w:rsidRPr="009F64D6">
          <w:rPr>
            <w:rStyle w:val="Hyperlink"/>
            <w:rFonts w:cstheme="minorHAnsi"/>
            <w:szCs w:val="24"/>
          </w:rPr>
          <w:t>Personalised Student Support</w:t>
        </w:r>
      </w:hyperlink>
      <w:r w:rsidRPr="009F64D6">
        <w:rPr>
          <w:rFonts w:cstheme="minorHAnsi"/>
          <w:szCs w:val="24"/>
        </w:rPr>
        <w:t xml:space="preserve"> section of the </w:t>
      </w:r>
      <w:hyperlink r:id="rId31" w:history="1">
        <w:r w:rsidRPr="00951D38">
          <w:rPr>
            <w:rStyle w:val="Hyperlink"/>
            <w:rFonts w:cstheme="minorHAnsi"/>
            <w:szCs w:val="24"/>
          </w:rPr>
          <w:t>Course Development Principles reading list</w:t>
        </w:r>
      </w:hyperlink>
      <w:r w:rsidRPr="009F64D6">
        <w:rPr>
          <w:rFonts w:cstheme="minorHAnsi"/>
          <w:szCs w:val="24"/>
        </w:rPr>
        <w:t xml:space="preserve"> on </w:t>
      </w:r>
      <w:proofErr w:type="spellStart"/>
      <w:r w:rsidRPr="009F64D6">
        <w:rPr>
          <w:rFonts w:cstheme="minorHAnsi"/>
          <w:szCs w:val="24"/>
        </w:rPr>
        <w:t>Talis</w:t>
      </w:r>
      <w:proofErr w:type="spellEnd"/>
      <w:r w:rsidRPr="009F64D6">
        <w:rPr>
          <w:rFonts w:cstheme="minorHAnsi"/>
          <w:szCs w:val="24"/>
        </w:rPr>
        <w:t xml:space="preserve"> </w:t>
      </w:r>
      <w:r>
        <w:rPr>
          <w:rFonts w:cstheme="minorHAnsi"/>
          <w:szCs w:val="24"/>
        </w:rPr>
        <w:t>Aspire</w:t>
      </w:r>
    </w:p>
    <w:sectPr w:rsidR="00F72FC8" w:rsidSect="00AA5872">
      <w:footerReference w:type="default" r:id="rId3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505B7" w14:textId="77777777" w:rsidR="00682E44" w:rsidRDefault="00682E44" w:rsidP="00AA5872">
      <w:pPr>
        <w:spacing w:line="240" w:lineRule="auto"/>
      </w:pPr>
      <w:r>
        <w:separator/>
      </w:r>
    </w:p>
  </w:endnote>
  <w:endnote w:type="continuationSeparator" w:id="0">
    <w:p w14:paraId="16602158" w14:textId="77777777" w:rsidR="00682E44" w:rsidRDefault="00682E44" w:rsidP="00AA5872">
      <w:pPr>
        <w:spacing w:line="240" w:lineRule="auto"/>
      </w:pPr>
      <w:r>
        <w:continuationSeparator/>
      </w:r>
    </w:p>
  </w:endnote>
  <w:endnote w:type="continuationNotice" w:id="1">
    <w:p w14:paraId="751F5ACC" w14:textId="77777777" w:rsidR="00682E44" w:rsidRDefault="00682E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559"/>
    </w:tblGrid>
    <w:tr w:rsidR="0021092F" w:rsidRPr="001205D2" w14:paraId="1811BB1A" w14:textId="77777777" w:rsidTr="0021092F">
      <w:tc>
        <w:tcPr>
          <w:tcW w:w="7792" w:type="dxa"/>
          <w:vAlign w:val="center"/>
        </w:tcPr>
        <w:p w14:paraId="2AB4BBA8" w14:textId="2EB50986" w:rsidR="0021092F" w:rsidRPr="001205D2" w:rsidRDefault="0021092F" w:rsidP="0021092F">
          <w:pPr>
            <w:pStyle w:val="Footer"/>
            <w:tabs>
              <w:tab w:val="clear" w:pos="4513"/>
              <w:tab w:val="center" w:pos="4536"/>
            </w:tabs>
            <w:rPr>
              <w:sz w:val="18"/>
              <w:szCs w:val="18"/>
            </w:rPr>
          </w:pPr>
          <w:r w:rsidRPr="001205D2">
            <w:rPr>
              <w:noProof/>
              <w:sz w:val="18"/>
              <w:szCs w:val="18"/>
            </w:rPr>
            <w:drawing>
              <wp:inline distT="0" distB="0" distL="0" distR="0" wp14:anchorId="40DF9EAF" wp14:editId="345ECB58">
                <wp:extent cx="1314450" cy="348782"/>
                <wp:effectExtent l="0" t="0" r="0" b="1905"/>
                <wp:docPr id="6" name="Picture 6" descr="A picture containing whee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T brand wheels purple txt.png"/>
                        <pic:cNvPicPr/>
                      </pic:nvPicPr>
                      <pic:blipFill>
                        <a:blip r:embed="rId1">
                          <a:extLst>
                            <a:ext uri="{28A0092B-C50C-407E-A947-70E740481C1C}">
                              <a14:useLocalDpi xmlns:a14="http://schemas.microsoft.com/office/drawing/2010/main" val="0"/>
                            </a:ext>
                          </a:extLst>
                        </a:blip>
                        <a:stretch>
                          <a:fillRect/>
                        </a:stretch>
                      </pic:blipFill>
                      <pic:spPr>
                        <a:xfrm>
                          <a:off x="0" y="0"/>
                          <a:ext cx="1314450" cy="348782"/>
                        </a:xfrm>
                        <a:prstGeom prst="rect">
                          <a:avLst/>
                        </a:prstGeom>
                      </pic:spPr>
                    </pic:pic>
                  </a:graphicData>
                </a:graphic>
              </wp:inline>
            </w:drawing>
          </w:r>
          <w:r>
            <w:rPr>
              <w:sz w:val="18"/>
              <w:szCs w:val="18"/>
            </w:rPr>
            <w:br/>
          </w:r>
          <w:r w:rsidRPr="001205D2">
            <w:rPr>
              <w:sz w:val="18"/>
              <w:szCs w:val="18"/>
            </w:rPr>
            <w:fldChar w:fldCharType="begin"/>
          </w:r>
          <w:r w:rsidRPr="001205D2">
            <w:rPr>
              <w:sz w:val="18"/>
              <w:szCs w:val="18"/>
            </w:rPr>
            <w:instrText xml:space="preserve"> FILENAME   \* MERGEFORMAT </w:instrText>
          </w:r>
          <w:r w:rsidRPr="001205D2">
            <w:rPr>
              <w:sz w:val="18"/>
              <w:szCs w:val="18"/>
            </w:rPr>
            <w:fldChar w:fldCharType="separate"/>
          </w:r>
          <w:r w:rsidR="009A38A9">
            <w:rPr>
              <w:noProof/>
              <w:sz w:val="18"/>
              <w:szCs w:val="18"/>
            </w:rPr>
            <w:t>PG_Personalised_Student_Support v1 Dec 2020.docx</w:t>
          </w:r>
          <w:r w:rsidRPr="001205D2">
            <w:rPr>
              <w:sz w:val="18"/>
              <w:szCs w:val="18"/>
            </w:rPr>
            <w:fldChar w:fldCharType="end"/>
          </w:r>
        </w:p>
      </w:tc>
      <w:tc>
        <w:tcPr>
          <w:tcW w:w="1559" w:type="dxa"/>
          <w:vAlign w:val="center"/>
        </w:tcPr>
        <w:p w14:paraId="728FF75E" w14:textId="7AA5BD5A" w:rsidR="0021092F" w:rsidRPr="001205D2" w:rsidRDefault="0021092F" w:rsidP="0021092F">
          <w:pPr>
            <w:pStyle w:val="Footer"/>
            <w:tabs>
              <w:tab w:val="clear" w:pos="4513"/>
              <w:tab w:val="center" w:pos="4536"/>
            </w:tabs>
            <w:jc w:val="right"/>
            <w:rPr>
              <w:sz w:val="18"/>
              <w:szCs w:val="18"/>
            </w:rPr>
          </w:pPr>
          <w:r w:rsidRPr="001205D2">
            <w:rPr>
              <w:sz w:val="18"/>
              <w:szCs w:val="18"/>
            </w:rPr>
            <w:t xml:space="preserve">Page </w:t>
          </w:r>
          <w:r w:rsidRPr="001205D2">
            <w:rPr>
              <w:sz w:val="18"/>
              <w:szCs w:val="18"/>
            </w:rPr>
            <w:fldChar w:fldCharType="begin"/>
          </w:r>
          <w:r w:rsidRPr="001205D2">
            <w:rPr>
              <w:sz w:val="18"/>
              <w:szCs w:val="18"/>
            </w:rPr>
            <w:instrText xml:space="preserve"> PAGE   \* MERGEFORMAT </w:instrText>
          </w:r>
          <w:r w:rsidRPr="001205D2">
            <w:rPr>
              <w:sz w:val="18"/>
              <w:szCs w:val="18"/>
            </w:rPr>
            <w:fldChar w:fldCharType="separate"/>
          </w:r>
          <w:r>
            <w:rPr>
              <w:sz w:val="18"/>
              <w:szCs w:val="18"/>
            </w:rPr>
            <w:t>1</w:t>
          </w:r>
          <w:r w:rsidRPr="001205D2">
            <w:rPr>
              <w:sz w:val="18"/>
              <w:szCs w:val="18"/>
            </w:rPr>
            <w:fldChar w:fldCharType="end"/>
          </w:r>
          <w:r w:rsidRPr="001205D2">
            <w:rPr>
              <w:sz w:val="18"/>
              <w:szCs w:val="18"/>
            </w:rPr>
            <w:t xml:space="preserve"> of </w:t>
          </w:r>
          <w:r w:rsidRPr="001205D2">
            <w:rPr>
              <w:sz w:val="18"/>
              <w:szCs w:val="18"/>
            </w:rPr>
            <w:fldChar w:fldCharType="begin"/>
          </w:r>
          <w:r w:rsidRPr="001205D2">
            <w:rPr>
              <w:sz w:val="18"/>
              <w:szCs w:val="18"/>
            </w:rPr>
            <w:instrText xml:space="preserve"> NUMPAGES   \* MERGEFORMAT </w:instrText>
          </w:r>
          <w:r w:rsidRPr="001205D2">
            <w:rPr>
              <w:sz w:val="18"/>
              <w:szCs w:val="18"/>
            </w:rPr>
            <w:fldChar w:fldCharType="separate"/>
          </w:r>
          <w:r>
            <w:rPr>
              <w:sz w:val="18"/>
              <w:szCs w:val="18"/>
            </w:rPr>
            <w:t>2</w:t>
          </w:r>
          <w:r w:rsidRPr="001205D2">
            <w:rPr>
              <w:sz w:val="18"/>
              <w:szCs w:val="18"/>
            </w:rPr>
            <w:fldChar w:fldCharType="end"/>
          </w:r>
        </w:p>
      </w:tc>
    </w:tr>
  </w:tbl>
  <w:p w14:paraId="79AA9759" w14:textId="3BD01C53" w:rsidR="00AA5872" w:rsidRPr="00CA25B5" w:rsidRDefault="00AA5872" w:rsidP="0043191E">
    <w:pPr>
      <w:pStyle w:val="Footer"/>
      <w:tabs>
        <w:tab w:val="clear" w:pos="4513"/>
        <w:tab w:val="center" w:pos="453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7C6CF" w14:textId="77777777" w:rsidR="00682E44" w:rsidRDefault="00682E44" w:rsidP="00AA5872">
      <w:pPr>
        <w:spacing w:line="240" w:lineRule="auto"/>
      </w:pPr>
      <w:r>
        <w:separator/>
      </w:r>
    </w:p>
  </w:footnote>
  <w:footnote w:type="continuationSeparator" w:id="0">
    <w:p w14:paraId="6DF5CD59" w14:textId="77777777" w:rsidR="00682E44" w:rsidRDefault="00682E44" w:rsidP="00AA5872">
      <w:pPr>
        <w:spacing w:line="240" w:lineRule="auto"/>
      </w:pPr>
      <w:r>
        <w:continuationSeparator/>
      </w:r>
    </w:p>
  </w:footnote>
  <w:footnote w:type="continuationNotice" w:id="1">
    <w:p w14:paraId="1E6305CB" w14:textId="77777777" w:rsidR="00682E44" w:rsidRDefault="00682E4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51102"/>
    <w:multiLevelType w:val="hybridMultilevel"/>
    <w:tmpl w:val="6FDA9A70"/>
    <w:lvl w:ilvl="0" w:tplc="2A0097CA">
      <w:start w:val="1"/>
      <w:numFmt w:val="bullet"/>
      <w:pStyle w:val="Bulleted"/>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8193">
      <o:colormru v:ext="edit" colors="#afd3f9,white,#cc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A5"/>
    <w:rsid w:val="000335D8"/>
    <w:rsid w:val="001205D2"/>
    <w:rsid w:val="00146466"/>
    <w:rsid w:val="0015508E"/>
    <w:rsid w:val="0021092F"/>
    <w:rsid w:val="002A1531"/>
    <w:rsid w:val="002B5B59"/>
    <w:rsid w:val="002B7541"/>
    <w:rsid w:val="002F0D1F"/>
    <w:rsid w:val="003650C4"/>
    <w:rsid w:val="003853C9"/>
    <w:rsid w:val="00415926"/>
    <w:rsid w:val="0043191E"/>
    <w:rsid w:val="00607E71"/>
    <w:rsid w:val="00616A2A"/>
    <w:rsid w:val="00682E44"/>
    <w:rsid w:val="0068446B"/>
    <w:rsid w:val="008B6689"/>
    <w:rsid w:val="0091223A"/>
    <w:rsid w:val="00925692"/>
    <w:rsid w:val="00927289"/>
    <w:rsid w:val="009A38A9"/>
    <w:rsid w:val="009D6F6C"/>
    <w:rsid w:val="00AA5872"/>
    <w:rsid w:val="00BB2DE0"/>
    <w:rsid w:val="00C507B7"/>
    <w:rsid w:val="00C73180"/>
    <w:rsid w:val="00CA25B5"/>
    <w:rsid w:val="00CE6220"/>
    <w:rsid w:val="00D2201F"/>
    <w:rsid w:val="00DC2DDB"/>
    <w:rsid w:val="00E119A5"/>
    <w:rsid w:val="00E70C25"/>
    <w:rsid w:val="00E728D0"/>
    <w:rsid w:val="00EE6675"/>
    <w:rsid w:val="00F72FC8"/>
    <w:rsid w:val="00FA74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afd3f9,white,#ccecff"/>
    </o:shapedefaults>
    <o:shapelayout v:ext="edit">
      <o:idmap v:ext="edit" data="1"/>
    </o:shapelayout>
  </w:shapeDefaults>
  <w:decimalSymbol w:val="."/>
  <w:listSeparator w:val=","/>
  <w14:docId w14:val="7E28EC35"/>
  <w15:chartTrackingRefBased/>
  <w15:docId w15:val="{9C233C90-0ADC-4C6F-958D-EC568720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19A5"/>
    <w:pPr>
      <w:widowControl w:val="0"/>
      <w:spacing w:after="0" w:line="276" w:lineRule="auto"/>
    </w:pPr>
    <w:rPr>
      <w:sz w:val="24"/>
    </w:rPr>
  </w:style>
  <w:style w:type="paragraph" w:styleId="Heading1">
    <w:name w:val="heading 1"/>
    <w:basedOn w:val="Normal"/>
    <w:link w:val="Heading1Char"/>
    <w:uiPriority w:val="1"/>
    <w:qFormat/>
    <w:rsid w:val="00E119A5"/>
    <w:pPr>
      <w:spacing w:before="65"/>
      <w:ind w:left="10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66"/>
    <w:rPr>
      <w:rFonts w:ascii="Segoe UI" w:hAnsi="Segoe UI" w:cs="Segoe UI"/>
      <w:sz w:val="18"/>
      <w:szCs w:val="18"/>
    </w:rPr>
  </w:style>
  <w:style w:type="paragraph" w:styleId="Caption">
    <w:name w:val="caption"/>
    <w:basedOn w:val="Normal"/>
    <w:next w:val="Normal"/>
    <w:uiPriority w:val="35"/>
    <w:semiHidden/>
    <w:unhideWhenUsed/>
    <w:qFormat/>
    <w:rsid w:val="0014646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1"/>
    <w:rsid w:val="00E119A5"/>
    <w:rPr>
      <w:rFonts w:ascii="Arial" w:eastAsia="Arial" w:hAnsi="Arial"/>
      <w:b/>
      <w:bCs/>
      <w:sz w:val="28"/>
      <w:szCs w:val="28"/>
    </w:rPr>
  </w:style>
  <w:style w:type="paragraph" w:styleId="BodyText">
    <w:name w:val="Body Text"/>
    <w:basedOn w:val="Normal"/>
    <w:link w:val="BodyTextChar"/>
    <w:uiPriority w:val="1"/>
    <w:qFormat/>
    <w:rsid w:val="00E119A5"/>
    <w:pPr>
      <w:ind w:left="100"/>
    </w:pPr>
    <w:rPr>
      <w:rFonts w:ascii="Arial" w:eastAsia="Arial" w:hAnsi="Arial"/>
      <w:szCs w:val="24"/>
    </w:rPr>
  </w:style>
  <w:style w:type="character" w:customStyle="1" w:styleId="BodyTextChar">
    <w:name w:val="Body Text Char"/>
    <w:basedOn w:val="DefaultParagraphFont"/>
    <w:link w:val="BodyText"/>
    <w:uiPriority w:val="1"/>
    <w:rsid w:val="00E119A5"/>
    <w:rPr>
      <w:rFonts w:ascii="Arial" w:eastAsia="Arial" w:hAnsi="Arial"/>
      <w:sz w:val="24"/>
      <w:szCs w:val="24"/>
    </w:rPr>
  </w:style>
  <w:style w:type="character" w:styleId="Hyperlink">
    <w:name w:val="Hyperlink"/>
    <w:basedOn w:val="DefaultParagraphFont"/>
    <w:uiPriority w:val="99"/>
    <w:unhideWhenUsed/>
    <w:rsid w:val="00E119A5"/>
    <w:rPr>
      <w:rFonts w:asciiTheme="minorHAnsi" w:hAnsiTheme="minorHAnsi"/>
      <w:color w:val="0563C1" w:themeColor="hyperlink"/>
      <w:sz w:val="24"/>
      <w:u w:val="single"/>
    </w:rPr>
  </w:style>
  <w:style w:type="paragraph" w:customStyle="1" w:styleId="Bulleted">
    <w:name w:val="Bulleted"/>
    <w:basedOn w:val="BodyText"/>
    <w:uiPriority w:val="1"/>
    <w:qFormat/>
    <w:rsid w:val="00E119A5"/>
    <w:pPr>
      <w:numPr>
        <w:numId w:val="1"/>
      </w:numPr>
      <w:spacing w:after="120"/>
      <w:ind w:right="40"/>
    </w:pPr>
    <w:rPr>
      <w:rFonts w:asciiTheme="minorHAnsi" w:hAnsiTheme="minorHAnsi"/>
      <w:spacing w:val="1"/>
    </w:rPr>
  </w:style>
  <w:style w:type="table" w:styleId="TableGrid">
    <w:name w:val="Table Grid"/>
    <w:basedOn w:val="TableNormal"/>
    <w:uiPriority w:val="59"/>
    <w:rsid w:val="00E119A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872"/>
    <w:pPr>
      <w:tabs>
        <w:tab w:val="center" w:pos="4513"/>
        <w:tab w:val="right" w:pos="9026"/>
      </w:tabs>
      <w:spacing w:line="240" w:lineRule="auto"/>
    </w:pPr>
  </w:style>
  <w:style w:type="character" w:customStyle="1" w:styleId="HeaderChar">
    <w:name w:val="Header Char"/>
    <w:basedOn w:val="DefaultParagraphFont"/>
    <w:link w:val="Header"/>
    <w:uiPriority w:val="99"/>
    <w:rsid w:val="00AA5872"/>
    <w:rPr>
      <w:sz w:val="24"/>
    </w:rPr>
  </w:style>
  <w:style w:type="paragraph" w:styleId="Footer">
    <w:name w:val="footer"/>
    <w:basedOn w:val="Normal"/>
    <w:link w:val="FooterChar"/>
    <w:uiPriority w:val="99"/>
    <w:unhideWhenUsed/>
    <w:rsid w:val="00AA5872"/>
    <w:pPr>
      <w:tabs>
        <w:tab w:val="center" w:pos="4513"/>
        <w:tab w:val="right" w:pos="9026"/>
      </w:tabs>
      <w:spacing w:line="240" w:lineRule="auto"/>
    </w:pPr>
  </w:style>
  <w:style w:type="character" w:customStyle="1" w:styleId="FooterChar">
    <w:name w:val="Footer Char"/>
    <w:basedOn w:val="DefaultParagraphFont"/>
    <w:link w:val="Footer"/>
    <w:uiPriority w:val="99"/>
    <w:rsid w:val="00AA58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leedsbeckett.ac.uk/webapps/portal/execute/tabs/tabAction?tab_tab_group_id=_126_1" TargetMode="External"/><Relationship Id="rId18" Type="http://schemas.openxmlformats.org/officeDocument/2006/relationships/image" Target="media/image2.svg"/><Relationship Id="rId26" Type="http://schemas.openxmlformats.org/officeDocument/2006/relationships/hyperlink" Target="https://www.leedsbeckett.ac.uk/staffsite/services/student-services/resources-for-staff/academic-advisors/" TargetMode="External"/><Relationship Id="rId3" Type="http://schemas.openxmlformats.org/officeDocument/2006/relationships/customXml" Target="../customXml/item3.xml"/><Relationship Id="rId21" Type="http://schemas.openxmlformats.org/officeDocument/2006/relationships/hyperlink" Target="https://teachlearn.leedsbeckett.ac.uk/guides/mybeckett-and-digital-learning-guides/adobe-connect/choosing-a-digital-classroom-too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eedsbeckett.ac.uk/staffsite/services/student-services/resources-for-staff/academic-advisors/" TargetMode="External"/><Relationship Id="rId17" Type="http://schemas.openxmlformats.org/officeDocument/2006/relationships/image" Target="media/image1.png"/><Relationship Id="rId25" Type="http://schemas.openxmlformats.org/officeDocument/2006/relationships/hyperlink" Target="https://www.leedsbeckett.ac.uk/staffsite/services/registry-services/myprogres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searchgate.net/publication/256598064_EFL_Students'_Perceptions_of_a_Blended_Learning_Environment_Advantages_Limitations_and_Suggestions_for_Improvement" TargetMode="External"/><Relationship Id="rId20" Type="http://schemas.openxmlformats.org/officeDocument/2006/relationships/hyperlink" Target="https://teachlearn.leedsbeckett.ac.uk/guides/mybeckett-and-digital-learning-guides/mybeckett/add-module-contacts/" TargetMode="External"/><Relationship Id="rId29"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bguides.leedsbeckett.ac.uk/it_support" TargetMode="External"/><Relationship Id="rId24" Type="http://schemas.openxmlformats.org/officeDocument/2006/relationships/hyperlink" Target="https://myprogress.leedsbeckett.ac.uk/"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tandfonline.com/doi/full/10.1080/01421590701529389" TargetMode="External"/><Relationship Id="rId23" Type="http://schemas.openxmlformats.org/officeDocument/2006/relationships/hyperlink" Target="https://my.leedsbeckett.ac.uk/" TargetMode="External"/><Relationship Id="rId28" Type="http://schemas.openxmlformats.org/officeDocument/2006/relationships/image" Target="media/image3.png"/><Relationship Id="rId10" Type="http://schemas.openxmlformats.org/officeDocument/2006/relationships/hyperlink" Target="https://www.tandfonline.com/doi/full/10.1080/01421590701529389" TargetMode="External"/><Relationship Id="rId19" Type="http://schemas.openxmlformats.org/officeDocument/2006/relationships/hyperlink" Target="https://my.leedsbeckett.ac.uk/" TargetMode="External"/><Relationship Id="rId31" Type="http://schemas.openxmlformats.org/officeDocument/2006/relationships/hyperlink" Target="https://beckett.rl.talis.com/lists/086BF37E-85D6-9E4A-D3A6-B7EA51D08C98.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edsbeckett.ac.uk/staffsite/services/student-services/resources-for-staff/academic-advisors/" TargetMode="External"/><Relationship Id="rId22" Type="http://schemas.openxmlformats.org/officeDocument/2006/relationships/hyperlink" Target="https://teachlearn.leedsbeckett.ac.uk/guides/mybeckett-and-digital-learning-guides/mybeckett/adaptive-release/" TargetMode="External"/><Relationship Id="rId27" Type="http://schemas.openxmlformats.org/officeDocument/2006/relationships/hyperlink" Target="https://www.leedsbeckett.ac.uk/staffsite/-/media/files/staff-site/services-for-students/resources-for-staff/cltguidanceforacademicadvisorssep17v1.docx" TargetMode="External"/><Relationship Id="rId30" Type="http://schemas.openxmlformats.org/officeDocument/2006/relationships/hyperlink" Target="https://rl.talis.com/3/beckett/lists/086BF37E-85D6-9E4A-D3A6-B7EA51D08C98.html?lang=en-US&amp;login=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6C51840C50DB4EB52A698B19B9C6DE" ma:contentTypeVersion="11" ma:contentTypeDescription="Create a new document." ma:contentTypeScope="" ma:versionID="9b7814b1f5104dfefe7f182f8ebaae88">
  <xsd:schema xmlns:xsd="http://www.w3.org/2001/XMLSchema" xmlns:xs="http://www.w3.org/2001/XMLSchema" xmlns:p="http://schemas.microsoft.com/office/2006/metadata/properties" xmlns:ns2="48d2fa9d-7fb1-4b5d-84e9-6ea2d2f9d838" xmlns:ns3="ac0231d2-6626-412b-a07b-e060012a0456" targetNamespace="http://schemas.microsoft.com/office/2006/metadata/properties" ma:root="true" ma:fieldsID="3255b3f553d8e57b08d401c19fb2161a" ns2:_="" ns3:_="">
    <xsd:import namespace="48d2fa9d-7fb1-4b5d-84e9-6ea2d2f9d838"/>
    <xsd:import namespace="ac0231d2-6626-412b-a07b-e060012a04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2fa9d-7fb1-4b5d-84e9-6ea2d2f9d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231d2-6626-412b-a07b-e060012a04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60BE5-404A-4CF2-8035-6EC6D0452630}">
  <ds:schemaRefs>
    <ds:schemaRef ds:uri="http://schemas.microsoft.com/sharepoint/v3/contenttype/forms"/>
  </ds:schemaRefs>
</ds:datastoreItem>
</file>

<file path=customXml/itemProps2.xml><?xml version="1.0" encoding="utf-8"?>
<ds:datastoreItem xmlns:ds="http://schemas.openxmlformats.org/officeDocument/2006/customXml" ds:itemID="{D9FFE493-C879-4E06-BFFE-3F9897C86D7C}">
  <ds:schemaRefs>
    <ds:schemaRef ds:uri="http://purl.org/dc/elements/1.1/"/>
    <ds:schemaRef ds:uri="http://schemas.microsoft.com/office/2006/documentManagement/types"/>
    <ds:schemaRef ds:uri="48d2fa9d-7fb1-4b5d-84e9-6ea2d2f9d838"/>
    <ds:schemaRef ds:uri="http://purl.org/dc/terms/"/>
    <ds:schemaRef ds:uri="ac0231d2-6626-412b-a07b-e060012a0456"/>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9BEB4C0-B05A-4F33-ABAE-4E9AF264E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2fa9d-7fb1-4b5d-84e9-6ea2d2f9d838"/>
    <ds:schemaRef ds:uri="ac0231d2-6626-412b-a07b-e060012a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Janice</dc:creator>
  <cp:keywords/>
  <dc:description/>
  <cp:lastModifiedBy>Priestley, Janice</cp:lastModifiedBy>
  <cp:revision>7</cp:revision>
  <dcterms:created xsi:type="dcterms:W3CDTF">2020-12-10T15:46:00Z</dcterms:created>
  <dcterms:modified xsi:type="dcterms:W3CDTF">2021-01-12T15:25:00Z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0x010100A96C51840C50DB4EB52A698B19B9C6DE</vt:lpwstr>
  </property>
</Properties>
</file>