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131BC" w:rsidRDefault="00A131BC"/>
    <w:p w14:paraId="0A37501D" w14:textId="77777777" w:rsidR="000C3EA8" w:rsidRDefault="000C3EA8" w:rsidP="000C3EA8">
      <w:pPr>
        <w:ind w:left="-284"/>
        <w:rPr>
          <w:rFonts w:ascii="Arial" w:hAnsi="Arial" w:cs="Arial"/>
          <w:b/>
          <w:color w:val="753BBD"/>
          <w:sz w:val="124"/>
          <w:szCs w:val="124"/>
        </w:rPr>
      </w:pPr>
    </w:p>
    <w:p w14:paraId="5DAB6C7B" w14:textId="77777777" w:rsidR="000C3EA8" w:rsidRDefault="000C3EA8" w:rsidP="000C3EA8">
      <w:pPr>
        <w:ind w:left="-284"/>
        <w:rPr>
          <w:rFonts w:ascii="Arial" w:hAnsi="Arial" w:cs="Arial"/>
          <w:b/>
          <w:color w:val="753BBD"/>
          <w:sz w:val="124"/>
          <w:szCs w:val="124"/>
        </w:rPr>
      </w:pPr>
    </w:p>
    <w:p w14:paraId="6D1BEEF1" w14:textId="77777777" w:rsidR="000C3EA8" w:rsidRPr="000C3EA8" w:rsidRDefault="009C54EA" w:rsidP="000C3EA8">
      <w:pPr>
        <w:ind w:left="-284"/>
        <w:rPr>
          <w:rFonts w:ascii="Arial" w:hAnsi="Arial" w:cs="Arial"/>
          <w:b/>
          <w:color w:val="FFFFFF" w:themeColor="background1"/>
          <w:sz w:val="124"/>
          <w:szCs w:val="124"/>
        </w:rPr>
      </w:pPr>
      <w:r w:rsidRPr="009C54EA">
        <w:rPr>
          <w:rFonts w:ascii="Arial" w:hAnsi="Arial" w:cs="Arial"/>
          <w:b/>
          <w:color w:val="FFFFFF" w:themeColor="background1"/>
          <w:sz w:val="96"/>
          <w:szCs w:val="96"/>
        </w:rPr>
        <w:t>Working with students to use feedback a</w:t>
      </w:r>
      <w:r w:rsidR="00E86721">
        <w:rPr>
          <w:rFonts w:ascii="Arial" w:hAnsi="Arial" w:cs="Arial"/>
          <w:b/>
          <w:color w:val="FFFFFF" w:themeColor="background1"/>
          <w:sz w:val="96"/>
          <w:szCs w:val="96"/>
        </w:rPr>
        <w:t>s</w:t>
      </w:r>
      <w:r w:rsidRPr="009C54EA">
        <w:rPr>
          <w:rFonts w:ascii="Arial" w:hAnsi="Arial" w:cs="Arial"/>
          <w:b/>
          <w:color w:val="FFFFFF" w:themeColor="background1"/>
          <w:sz w:val="96"/>
          <w:szCs w:val="96"/>
        </w:rPr>
        <w:t xml:space="preserve"> part</w:t>
      </w:r>
      <w:r>
        <w:rPr>
          <w:rFonts w:ascii="Arial" w:hAnsi="Arial" w:cs="Arial"/>
          <w:b/>
          <w:color w:val="FFFFFF" w:themeColor="background1"/>
          <w:sz w:val="124"/>
          <w:szCs w:val="124"/>
        </w:rPr>
        <w:t xml:space="preserve"> </w:t>
      </w:r>
      <w:r w:rsidRPr="009C54EA">
        <w:rPr>
          <w:rFonts w:ascii="Arial" w:hAnsi="Arial" w:cs="Arial"/>
          <w:b/>
          <w:color w:val="FFFFFF" w:themeColor="background1"/>
          <w:sz w:val="96"/>
          <w:szCs w:val="96"/>
        </w:rPr>
        <w:t xml:space="preserve">of </w:t>
      </w:r>
      <w:r w:rsidR="00531620">
        <w:rPr>
          <w:rFonts w:ascii="Arial" w:hAnsi="Arial" w:cs="Arial"/>
          <w:b/>
          <w:color w:val="FFFFFF" w:themeColor="background1"/>
          <w:sz w:val="96"/>
          <w:szCs w:val="96"/>
        </w:rPr>
        <w:t>their</w:t>
      </w:r>
      <w:r>
        <w:rPr>
          <w:rFonts w:ascii="Arial" w:hAnsi="Arial" w:cs="Arial"/>
          <w:b/>
          <w:color w:val="FFFFFF" w:themeColor="background1"/>
          <w:sz w:val="124"/>
          <w:szCs w:val="124"/>
        </w:rPr>
        <w:t xml:space="preserve"> </w:t>
      </w:r>
      <w:r w:rsidRPr="009C54EA">
        <w:rPr>
          <w:rFonts w:ascii="Arial" w:hAnsi="Arial" w:cs="Arial"/>
          <w:b/>
          <w:color w:val="FFFFFF" w:themeColor="background1"/>
          <w:sz w:val="96"/>
          <w:szCs w:val="96"/>
        </w:rPr>
        <w:t>learning</w:t>
      </w:r>
    </w:p>
    <w:p w14:paraId="02EB378F" w14:textId="77777777" w:rsidR="000C3EA8" w:rsidRDefault="000C3EA8" w:rsidP="000C3EA8">
      <w:pPr>
        <w:ind w:left="-284"/>
        <w:rPr>
          <w:rFonts w:ascii="Arial" w:hAnsi="Arial" w:cs="Arial"/>
          <w:color w:val="FFFFFF" w:themeColor="background1"/>
          <w:sz w:val="20"/>
          <w:szCs w:val="20"/>
        </w:rPr>
      </w:pPr>
    </w:p>
    <w:p w14:paraId="6A05A809" w14:textId="77777777" w:rsidR="009C54EA" w:rsidRDefault="009C54EA" w:rsidP="000C3EA8">
      <w:pPr>
        <w:ind w:left="-284"/>
        <w:rPr>
          <w:rFonts w:ascii="Arial" w:hAnsi="Arial" w:cs="Arial"/>
          <w:color w:val="FFFFFF" w:themeColor="background1"/>
          <w:sz w:val="20"/>
          <w:szCs w:val="20"/>
        </w:rPr>
      </w:pPr>
    </w:p>
    <w:p w14:paraId="5A39BBE3" w14:textId="77777777" w:rsidR="009C54EA" w:rsidRDefault="009C54EA" w:rsidP="000C3EA8">
      <w:pPr>
        <w:ind w:left="-284"/>
        <w:rPr>
          <w:rFonts w:ascii="Arial" w:hAnsi="Arial" w:cs="Arial"/>
          <w:color w:val="FFFFFF" w:themeColor="background1"/>
          <w:sz w:val="20"/>
          <w:szCs w:val="20"/>
        </w:rPr>
      </w:pPr>
    </w:p>
    <w:p w14:paraId="41C8F396" w14:textId="77777777" w:rsidR="009C54EA" w:rsidRDefault="009C54EA" w:rsidP="000C3EA8">
      <w:pPr>
        <w:ind w:left="-284"/>
        <w:rPr>
          <w:rFonts w:ascii="Arial" w:hAnsi="Arial" w:cs="Arial"/>
          <w:color w:val="FFFFFF" w:themeColor="background1"/>
          <w:sz w:val="20"/>
          <w:szCs w:val="20"/>
        </w:rPr>
      </w:pPr>
    </w:p>
    <w:p w14:paraId="72A3D3EC" w14:textId="77777777" w:rsidR="00303B34" w:rsidRDefault="00303B34" w:rsidP="000C3EA8">
      <w:pPr>
        <w:ind w:left="-284"/>
        <w:rPr>
          <w:rFonts w:ascii="Arial" w:hAnsi="Arial" w:cs="Arial"/>
          <w:color w:val="FFFFFF" w:themeColor="background1"/>
          <w:sz w:val="20"/>
          <w:szCs w:val="20"/>
        </w:rPr>
      </w:pPr>
    </w:p>
    <w:p w14:paraId="0D0B940D" w14:textId="77777777" w:rsidR="009C54EA" w:rsidRDefault="009C54EA" w:rsidP="000C3EA8">
      <w:pPr>
        <w:ind w:left="-284"/>
        <w:rPr>
          <w:rFonts w:ascii="Arial" w:hAnsi="Arial" w:cs="Arial"/>
          <w:color w:val="FFFFFF" w:themeColor="background1"/>
          <w:sz w:val="20"/>
          <w:szCs w:val="20"/>
        </w:rPr>
      </w:pPr>
    </w:p>
    <w:p w14:paraId="0E27B00A" w14:textId="77777777" w:rsidR="009C54EA" w:rsidRDefault="009C54EA" w:rsidP="000C3EA8">
      <w:pPr>
        <w:ind w:left="-284"/>
        <w:rPr>
          <w:rFonts w:ascii="Arial" w:hAnsi="Arial" w:cs="Arial"/>
          <w:color w:val="FFFFFF" w:themeColor="background1"/>
          <w:sz w:val="20"/>
          <w:szCs w:val="20"/>
        </w:rPr>
      </w:pPr>
    </w:p>
    <w:p w14:paraId="60061E4C" w14:textId="77777777" w:rsidR="009C54EA" w:rsidRPr="009C54EA" w:rsidRDefault="009C54EA" w:rsidP="000C3EA8">
      <w:pPr>
        <w:ind w:left="-284"/>
        <w:rPr>
          <w:rFonts w:ascii="Arial" w:hAnsi="Arial" w:cs="Arial"/>
          <w:color w:val="FFFFFF" w:themeColor="background1"/>
          <w:sz w:val="20"/>
          <w:szCs w:val="20"/>
        </w:rPr>
      </w:pPr>
    </w:p>
    <w:p w14:paraId="22620DD1" w14:textId="77777777" w:rsidR="009C54EA" w:rsidRPr="00303B34" w:rsidRDefault="009C54EA" w:rsidP="000C3EA8">
      <w:pPr>
        <w:ind w:left="-284"/>
        <w:rPr>
          <w:rFonts w:ascii="Arial" w:hAnsi="Arial" w:cs="Arial"/>
          <w:color w:val="FFFFFF" w:themeColor="background1"/>
          <w:sz w:val="40"/>
          <w:szCs w:val="40"/>
        </w:rPr>
      </w:pPr>
      <w:r w:rsidRPr="00303B34">
        <w:rPr>
          <w:rFonts w:ascii="Arial" w:hAnsi="Arial" w:cs="Arial"/>
          <w:color w:val="FFFFFF" w:themeColor="background1"/>
          <w:sz w:val="40"/>
          <w:szCs w:val="40"/>
        </w:rPr>
        <w:t>Produced by the Centre for Learning &amp; Teaching</w:t>
      </w:r>
    </w:p>
    <w:p w14:paraId="632F956C" w14:textId="3F0CBD83" w:rsidR="00E86721" w:rsidRPr="009D0760" w:rsidRDefault="00E86721" w:rsidP="00062F94">
      <w:pPr>
        <w:jc w:val="both"/>
        <w:rPr>
          <w:rFonts w:cstheme="minorHAnsi"/>
        </w:rPr>
      </w:pPr>
      <w:r w:rsidRPr="009D0760">
        <w:rPr>
          <w:rFonts w:cstheme="minorHAnsi"/>
        </w:rPr>
        <w:lastRenderedPageBreak/>
        <w:t xml:space="preserve">We need to be working on changing </w:t>
      </w:r>
      <w:r w:rsidR="005D501C" w:rsidRPr="009D0760">
        <w:rPr>
          <w:rFonts w:cstheme="minorHAnsi"/>
        </w:rPr>
        <w:t xml:space="preserve">our </w:t>
      </w:r>
      <w:r w:rsidRPr="009D0760">
        <w:rPr>
          <w:rFonts w:cstheme="minorHAnsi"/>
        </w:rPr>
        <w:t>student</w:t>
      </w:r>
      <w:r w:rsidR="005D501C" w:rsidRPr="009D0760">
        <w:rPr>
          <w:rFonts w:cstheme="minorHAnsi"/>
        </w:rPr>
        <w:t>s</w:t>
      </w:r>
      <w:r w:rsidR="009C47AB" w:rsidRPr="009D0760">
        <w:rPr>
          <w:rFonts w:cstheme="minorHAnsi"/>
        </w:rPr>
        <w:t>’</w:t>
      </w:r>
      <w:r w:rsidRPr="009D0760">
        <w:rPr>
          <w:rFonts w:cstheme="minorHAnsi"/>
        </w:rPr>
        <w:t xml:space="preserve"> perceptions of feedback - it is the student’s responsibility to seek feedback, to reflect on feedback, to use feedback and to give feedback to others if they are to learn.</w:t>
      </w:r>
      <w:r w:rsidR="008E5F4C" w:rsidRPr="009D0760">
        <w:rPr>
          <w:rFonts w:cstheme="minorHAnsi"/>
        </w:rPr>
        <w:t xml:space="preserve"> </w:t>
      </w:r>
      <w:r w:rsidR="00DD135A" w:rsidRPr="009D0760">
        <w:rPr>
          <w:rFonts w:cstheme="minorHAnsi"/>
        </w:rPr>
        <w:t>(</w:t>
      </w:r>
      <w:r w:rsidR="008E5F4C" w:rsidRPr="009D0760">
        <w:rPr>
          <w:rFonts w:cstheme="minorHAnsi"/>
        </w:rPr>
        <w:t>Nash and Winstone</w:t>
      </w:r>
      <w:r w:rsidR="00DD135A" w:rsidRPr="009D0760">
        <w:rPr>
          <w:rFonts w:cstheme="minorHAnsi"/>
        </w:rPr>
        <w:t xml:space="preserve">, 2017). </w:t>
      </w:r>
    </w:p>
    <w:p w14:paraId="172CEE21" w14:textId="68851076" w:rsidR="00E86721" w:rsidRPr="009D0760" w:rsidRDefault="00E86721" w:rsidP="00062F94">
      <w:pPr>
        <w:jc w:val="both"/>
        <w:rPr>
          <w:rFonts w:cstheme="minorHAnsi"/>
        </w:rPr>
      </w:pPr>
      <w:r w:rsidRPr="009D0760">
        <w:rPr>
          <w:rFonts w:cstheme="minorHAnsi"/>
        </w:rPr>
        <w:t>Students should be actively looking to peers and tutors for feedback - it needs to be formative, useful, regular, rich, relevant</w:t>
      </w:r>
      <w:r w:rsidR="00AA4E3B" w:rsidRPr="009D0760">
        <w:rPr>
          <w:rFonts w:cstheme="minorHAnsi"/>
        </w:rPr>
        <w:t>,</w:t>
      </w:r>
      <w:r w:rsidRPr="009D0760">
        <w:rPr>
          <w:rFonts w:cstheme="minorHAnsi"/>
        </w:rPr>
        <w:t xml:space="preserve"> and recognised as a learning activity in which, and with which, </w:t>
      </w:r>
      <w:r w:rsidR="00793752" w:rsidRPr="009D0760">
        <w:rPr>
          <w:rFonts w:cstheme="minorHAnsi"/>
        </w:rPr>
        <w:t xml:space="preserve">our </w:t>
      </w:r>
      <w:r w:rsidRPr="009D0760">
        <w:rPr>
          <w:rFonts w:cstheme="minorHAnsi"/>
        </w:rPr>
        <w:t>students need to actively engage.</w:t>
      </w:r>
      <w:r w:rsidR="002955BB" w:rsidRPr="009D0760">
        <w:rPr>
          <w:rFonts w:cstheme="minorHAnsi"/>
        </w:rPr>
        <w:t xml:space="preserve"> </w:t>
      </w:r>
      <w:r w:rsidR="00A967CB" w:rsidRPr="009D0760">
        <w:rPr>
          <w:rFonts w:cstheme="minorHAnsi"/>
        </w:rPr>
        <w:t>(</w:t>
      </w:r>
      <w:r w:rsidR="00A967CB" w:rsidRPr="00062F94">
        <w:rPr>
          <w:rStyle w:val="authors"/>
          <w:rFonts w:cstheme="minorHAnsi"/>
          <w:shd w:val="clear" w:color="auto" w:fill="FFFFFF"/>
        </w:rPr>
        <w:t>D, Nicol &amp; D, Macfarlane‐Dick</w:t>
      </w:r>
      <w:r w:rsidR="00A967CB" w:rsidRPr="00062F94">
        <w:rPr>
          <w:rFonts w:cstheme="minorHAnsi"/>
          <w:shd w:val="clear" w:color="auto" w:fill="FFFFFF"/>
        </w:rPr>
        <w:t xml:space="preserve">, </w:t>
      </w:r>
      <w:r w:rsidR="00A967CB" w:rsidRPr="00062F94">
        <w:rPr>
          <w:rStyle w:val="Date1"/>
          <w:rFonts w:cstheme="minorHAnsi"/>
          <w:shd w:val="clear" w:color="auto" w:fill="FFFFFF"/>
        </w:rPr>
        <w:t>2006)</w:t>
      </w:r>
    </w:p>
    <w:p w14:paraId="734AD3F8" w14:textId="6F56C802" w:rsidR="00E86721" w:rsidRPr="009D0760" w:rsidRDefault="00E86721" w:rsidP="00062F94">
      <w:pPr>
        <w:jc w:val="both"/>
        <w:rPr>
          <w:rFonts w:cstheme="minorHAnsi"/>
        </w:rPr>
      </w:pPr>
      <w:r w:rsidRPr="009D0760">
        <w:rPr>
          <w:rFonts w:cstheme="minorHAnsi"/>
        </w:rPr>
        <w:t xml:space="preserve">Feedback </w:t>
      </w:r>
      <w:r w:rsidRPr="00062F94">
        <w:rPr>
          <w:rFonts w:cstheme="minorHAnsi"/>
          <w:b/>
          <w:bCs/>
        </w:rPr>
        <w:t>MUST</w:t>
      </w:r>
      <w:r w:rsidRPr="009D0760">
        <w:rPr>
          <w:rFonts w:cstheme="minorHAnsi"/>
        </w:rPr>
        <w:t xml:space="preserve"> be contextualised, collaborative, developmental and integrated into</w:t>
      </w:r>
      <w:r w:rsidR="00950C2C" w:rsidRPr="009D0760">
        <w:rPr>
          <w:rFonts w:cstheme="minorHAnsi"/>
        </w:rPr>
        <w:t xml:space="preserve"> our</w:t>
      </w:r>
      <w:r w:rsidRPr="009D0760">
        <w:rPr>
          <w:rFonts w:cstheme="minorHAnsi"/>
        </w:rPr>
        <w:t xml:space="preserve"> students’ day-to-day learning, and colleagues’ day-to-day teaching activity. It should be designed into courses as part of the overall planning - not as an afterthought.</w:t>
      </w:r>
      <w:r w:rsidR="0011456D" w:rsidRPr="00062F94">
        <w:rPr>
          <w:rStyle w:val="authors"/>
          <w:rFonts w:cstheme="minorHAnsi"/>
          <w:shd w:val="clear" w:color="auto" w:fill="FFFFFF"/>
        </w:rPr>
        <w:t xml:space="preserve"> (R, Esterhazy.</w:t>
      </w:r>
      <w:r w:rsidR="009C47AB" w:rsidRPr="00062F94">
        <w:rPr>
          <w:rStyle w:val="authors"/>
          <w:rFonts w:cstheme="minorHAnsi"/>
          <w:shd w:val="clear" w:color="auto" w:fill="FFFFFF"/>
        </w:rPr>
        <w:t>,</w:t>
      </w:r>
      <w:r w:rsidR="0011456D" w:rsidRPr="00062F94">
        <w:rPr>
          <w:rStyle w:val="authors"/>
          <w:rFonts w:cstheme="minorHAnsi"/>
          <w:shd w:val="clear" w:color="auto" w:fill="FFFFFF"/>
        </w:rPr>
        <w:t xml:space="preserve"> M, Nerland and C, Damşa.</w:t>
      </w:r>
      <w:r w:rsidR="0011456D" w:rsidRPr="00062F94">
        <w:rPr>
          <w:rFonts w:cstheme="minorHAnsi"/>
          <w:shd w:val="clear" w:color="auto" w:fill="FFFFFF"/>
        </w:rPr>
        <w:t> </w:t>
      </w:r>
      <w:r w:rsidR="0011456D" w:rsidRPr="00062F94">
        <w:rPr>
          <w:rStyle w:val="Date1"/>
          <w:rFonts w:cstheme="minorHAnsi"/>
          <w:shd w:val="clear" w:color="auto" w:fill="FFFFFF"/>
        </w:rPr>
        <w:t>2019)</w:t>
      </w:r>
      <w:r w:rsidR="0011456D" w:rsidRPr="00062F94">
        <w:rPr>
          <w:rFonts w:cstheme="minorHAnsi"/>
          <w:shd w:val="clear" w:color="auto" w:fill="FFFFFF"/>
        </w:rPr>
        <w:t> </w:t>
      </w:r>
    </w:p>
    <w:p w14:paraId="3B79E64A" w14:textId="6F43ED0F" w:rsidR="00E86721" w:rsidRPr="009D0760" w:rsidRDefault="00E86721" w:rsidP="00062F94">
      <w:pPr>
        <w:jc w:val="both"/>
        <w:rPr>
          <w:rFonts w:cstheme="minorHAnsi"/>
        </w:rPr>
      </w:pPr>
      <w:r w:rsidRPr="009D0760">
        <w:rPr>
          <w:rFonts w:cstheme="minorHAnsi"/>
        </w:rPr>
        <w:t>Feedback should be part of student learning</w:t>
      </w:r>
      <w:r w:rsidR="00AC510B" w:rsidRPr="009D0760">
        <w:rPr>
          <w:rFonts w:cstheme="minorHAnsi"/>
        </w:rPr>
        <w:t>,</w:t>
      </w:r>
      <w:r w:rsidRPr="009D0760">
        <w:rPr>
          <w:rFonts w:cstheme="minorHAnsi"/>
        </w:rPr>
        <w:t xml:space="preserve"> </w:t>
      </w:r>
      <w:r w:rsidR="00AC510B" w:rsidRPr="009D0760">
        <w:rPr>
          <w:rFonts w:cstheme="minorHAnsi"/>
        </w:rPr>
        <w:t xml:space="preserve">assimilated </w:t>
      </w:r>
      <w:r w:rsidRPr="009D0760">
        <w:rPr>
          <w:rFonts w:cstheme="minorHAnsi"/>
        </w:rPr>
        <w:t xml:space="preserve">into classroom and academic advising activity as part of a continued and integrated part of </w:t>
      </w:r>
      <w:r w:rsidR="00862DDB" w:rsidRPr="009D0760">
        <w:rPr>
          <w:rFonts w:cstheme="minorHAnsi"/>
        </w:rPr>
        <w:t>our</w:t>
      </w:r>
      <w:r w:rsidRPr="009D0760">
        <w:rPr>
          <w:rFonts w:cstheme="minorHAnsi"/>
        </w:rPr>
        <w:t xml:space="preserve"> student</w:t>
      </w:r>
      <w:r w:rsidR="00862DDB" w:rsidRPr="009D0760">
        <w:rPr>
          <w:rFonts w:cstheme="minorHAnsi"/>
        </w:rPr>
        <w:t>s</w:t>
      </w:r>
      <w:r w:rsidRPr="009D0760">
        <w:rPr>
          <w:rFonts w:cstheme="minorHAnsi"/>
        </w:rPr>
        <w:t xml:space="preserve"> learning. It needs to be useful and is not just a “gift wrapped package” of information delivered as an entitlement after the module has ended and after the work has been done. </w:t>
      </w:r>
    </w:p>
    <w:p w14:paraId="1B9D0C61" w14:textId="12C368F8" w:rsidR="00E86721" w:rsidRPr="009D0760" w:rsidRDefault="00E86721" w:rsidP="00062F94">
      <w:pPr>
        <w:jc w:val="both"/>
        <w:rPr>
          <w:rFonts w:cstheme="minorHAnsi"/>
        </w:rPr>
      </w:pPr>
      <w:r w:rsidRPr="009D0760">
        <w:rPr>
          <w:rFonts w:cstheme="minorHAnsi"/>
        </w:rPr>
        <w:t xml:space="preserve">You may want to consider some of the following points and guidance to give </w:t>
      </w:r>
      <w:r w:rsidR="000B7DB2" w:rsidRPr="009D0760">
        <w:rPr>
          <w:rFonts w:cstheme="minorHAnsi"/>
        </w:rPr>
        <w:t>our</w:t>
      </w:r>
      <w:r w:rsidRPr="009D0760">
        <w:rPr>
          <w:rFonts w:cstheme="minorHAnsi"/>
        </w:rPr>
        <w:t xml:space="preserve"> student</w:t>
      </w:r>
      <w:r w:rsidR="000B7DB2" w:rsidRPr="009D0760">
        <w:rPr>
          <w:rFonts w:cstheme="minorHAnsi"/>
        </w:rPr>
        <w:t>s</w:t>
      </w:r>
      <w:r w:rsidRPr="009D0760">
        <w:rPr>
          <w:rFonts w:cstheme="minorHAnsi"/>
        </w:rPr>
        <w:t xml:space="preserve"> every opportunity to use the feedback to improve their performance in the future and reinforce their current achievement.</w:t>
      </w:r>
    </w:p>
    <w:p w14:paraId="0D71FE86" w14:textId="1BEA4DDD"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Be clear </w:t>
      </w:r>
      <w:r w:rsidRPr="00062F94">
        <w:rPr>
          <w:rFonts w:cstheme="minorHAnsi"/>
          <w:b/>
          <w:bCs/>
        </w:rPr>
        <w:t>WHY</w:t>
      </w:r>
      <w:r w:rsidRPr="00062F94">
        <w:rPr>
          <w:rFonts w:cstheme="minorHAnsi"/>
        </w:rPr>
        <w:t xml:space="preserve"> you are providing feedback to your students in the first place. If there is no opportunity for the students to use it, then sometimes </w:t>
      </w:r>
      <w:r w:rsidR="001C5843" w:rsidRPr="00062F94">
        <w:rPr>
          <w:rFonts w:cstheme="minorHAnsi"/>
        </w:rPr>
        <w:t xml:space="preserve">just </w:t>
      </w:r>
      <w:r w:rsidRPr="00062F94">
        <w:rPr>
          <w:rFonts w:cstheme="minorHAnsi"/>
        </w:rPr>
        <w:t xml:space="preserve">a mark may be enough. </w:t>
      </w:r>
    </w:p>
    <w:p w14:paraId="3431EDE1" w14:textId="1AB665A5"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t>Be explicit about what feedback actually is</w:t>
      </w:r>
      <w:r w:rsidRPr="00062F94">
        <w:rPr>
          <w:rFonts w:cstheme="minorHAnsi"/>
        </w:rPr>
        <w:t xml:space="preserve">, why it is useful and the breadth of what it entails. Encourage the individual students to identify what sorts of feedback are </w:t>
      </w:r>
      <w:r w:rsidRPr="00062F94">
        <w:rPr>
          <w:rFonts w:cstheme="minorHAnsi"/>
          <w:b/>
          <w:bCs/>
        </w:rPr>
        <w:t>most useful</w:t>
      </w:r>
      <w:r w:rsidRPr="00062F94">
        <w:rPr>
          <w:rFonts w:cstheme="minorHAnsi"/>
        </w:rPr>
        <w:t xml:space="preserve"> for them. </w:t>
      </w:r>
    </w:p>
    <w:p w14:paraId="15F0D8C9" w14:textId="27BA2191"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You should consider being as </w:t>
      </w:r>
      <w:r w:rsidRPr="00062F94">
        <w:rPr>
          <w:rFonts w:cstheme="minorHAnsi"/>
          <w:b/>
          <w:bCs/>
        </w:rPr>
        <w:t>inclusive</w:t>
      </w:r>
      <w:r w:rsidRPr="00062F94">
        <w:rPr>
          <w:rFonts w:cstheme="minorHAnsi"/>
        </w:rPr>
        <w:t xml:space="preserve"> as possible to all </w:t>
      </w:r>
      <w:r w:rsidR="00D54EED" w:rsidRPr="00062F94">
        <w:rPr>
          <w:rFonts w:cstheme="minorHAnsi"/>
        </w:rPr>
        <w:t xml:space="preserve">your </w:t>
      </w:r>
      <w:r w:rsidRPr="00062F94">
        <w:rPr>
          <w:rFonts w:cstheme="minorHAnsi"/>
        </w:rPr>
        <w:t>students and use alternative or combinations of feedback methods to suit a greater range of students</w:t>
      </w:r>
      <w:r w:rsidR="002D6A16" w:rsidRPr="00062F94">
        <w:rPr>
          <w:rFonts w:cstheme="minorHAnsi"/>
        </w:rPr>
        <w:t>:</w:t>
      </w:r>
    </w:p>
    <w:p w14:paraId="79A0A473" w14:textId="18FE3FB7" w:rsidR="00E86721" w:rsidRPr="00062F94" w:rsidRDefault="00E86721"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audio/verbal feedback</w:t>
      </w:r>
      <w:r w:rsidR="00AA1F02" w:rsidRPr="00062F94">
        <w:rPr>
          <w:rFonts w:cstheme="minorHAnsi"/>
        </w:rPr>
        <w:t>.</w:t>
      </w:r>
    </w:p>
    <w:p w14:paraId="5BC4AA81" w14:textId="683BF49A" w:rsidR="00E86721" w:rsidRPr="00062F94" w:rsidRDefault="001C5843"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In-</w:t>
      </w:r>
      <w:r w:rsidR="00E86721" w:rsidRPr="00062F94">
        <w:rPr>
          <w:rFonts w:cstheme="minorHAnsi"/>
        </w:rPr>
        <w:t>class discussion/feedback session</w:t>
      </w:r>
      <w:r w:rsidR="00E24ECA" w:rsidRPr="00062F94">
        <w:rPr>
          <w:rFonts w:cstheme="minorHAnsi"/>
        </w:rPr>
        <w:t>.</w:t>
      </w:r>
    </w:p>
    <w:p w14:paraId="628E2FF1" w14:textId="77777777" w:rsidR="00E86721" w:rsidRPr="00062F94" w:rsidRDefault="00E86721"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Peer feedback - get the students to work together in class on reviewing example assessments and their own work.</w:t>
      </w:r>
    </w:p>
    <w:p w14:paraId="51D7F894" w14:textId="77777777"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t>Use clear grading criteria</w:t>
      </w:r>
      <w:r w:rsidRPr="00062F94">
        <w:rPr>
          <w:rFonts w:cstheme="minorHAnsi"/>
        </w:rPr>
        <w:t xml:space="preserve"> so that students can understand what is expected of them and how the work has been graded: </w:t>
      </w:r>
    </w:p>
    <w:p w14:paraId="2E770CEF" w14:textId="7889D809" w:rsidR="00E86721" w:rsidRPr="00062F94" w:rsidRDefault="00E86721"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Any grading criteria should clearly align to learning outcomes</w:t>
      </w:r>
      <w:r w:rsidR="009D0760">
        <w:rPr>
          <w:rFonts w:cstheme="minorHAnsi"/>
        </w:rPr>
        <w:t>.</w:t>
      </w:r>
    </w:p>
    <w:p w14:paraId="36724816" w14:textId="405E30FB" w:rsidR="00E86721" w:rsidRPr="00062F94" w:rsidRDefault="00E86721"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Use these grading criteria during feedback (this could be a marking grid or rubric)</w:t>
      </w:r>
      <w:r w:rsidR="009D0760">
        <w:rPr>
          <w:rFonts w:cstheme="minorHAnsi"/>
        </w:rPr>
        <w:t>.</w:t>
      </w:r>
    </w:p>
    <w:p w14:paraId="33A55E12" w14:textId="77777777" w:rsidR="00E86721" w:rsidRPr="00062F94" w:rsidRDefault="00E86721" w:rsidP="00062F94">
      <w:pPr>
        <w:pStyle w:val="ListParagraph"/>
        <w:numPr>
          <w:ilvl w:val="1"/>
          <w:numId w:val="1"/>
        </w:numPr>
        <w:spacing w:after="120" w:line="276" w:lineRule="auto"/>
        <w:ind w:hanging="357"/>
        <w:contextualSpacing w:val="0"/>
        <w:jc w:val="both"/>
        <w:rPr>
          <w:rFonts w:cstheme="minorHAnsi"/>
        </w:rPr>
      </w:pPr>
      <w:r w:rsidRPr="00062F94">
        <w:rPr>
          <w:rFonts w:cstheme="minorHAnsi"/>
        </w:rPr>
        <w:t>Use words in feedback that build skills appropriate to the level of learning e.g. critical thinking, critical reflection etc., and signpost the students to resources to inform clarity and students’ understanding.</w:t>
      </w:r>
    </w:p>
    <w:p w14:paraId="19548D91" w14:textId="77777777" w:rsidR="00E86721" w:rsidRPr="00062F94" w:rsidRDefault="00E86721" w:rsidP="61F4DF15">
      <w:pPr>
        <w:pStyle w:val="ListParagraph"/>
        <w:numPr>
          <w:ilvl w:val="0"/>
          <w:numId w:val="1"/>
        </w:numPr>
        <w:spacing w:after="120" w:line="276" w:lineRule="auto"/>
        <w:ind w:hanging="357"/>
        <w:contextualSpacing w:val="0"/>
        <w:rPr>
          <w:rFonts w:cstheme="minorHAnsi"/>
        </w:rPr>
      </w:pPr>
      <w:r w:rsidRPr="00062F94">
        <w:rPr>
          <w:rFonts w:cstheme="minorHAnsi"/>
        </w:rPr>
        <w:t xml:space="preserve">Ensure there is a </w:t>
      </w:r>
      <w:r w:rsidRPr="00062F94">
        <w:rPr>
          <w:rFonts w:cstheme="minorHAnsi"/>
          <w:b/>
          <w:bCs/>
        </w:rPr>
        <w:t>clear structure</w:t>
      </w:r>
      <w:r w:rsidRPr="00062F94">
        <w:rPr>
          <w:rFonts w:cstheme="minorHAnsi"/>
        </w:rPr>
        <w:t xml:space="preserve"> to your feedback comments so that a student can follow it </w:t>
      </w:r>
      <w:r w:rsidR="001C5843" w:rsidRPr="00062F94">
        <w:rPr>
          <w:rFonts w:cstheme="minorHAnsi"/>
        </w:rPr>
        <w:t xml:space="preserve">systematically </w:t>
      </w:r>
      <w:r w:rsidRPr="00062F94">
        <w:rPr>
          <w:rFonts w:cstheme="minorHAnsi"/>
        </w:rPr>
        <w:t xml:space="preserve">through the assessment. </w:t>
      </w:r>
    </w:p>
    <w:p w14:paraId="7924246C" w14:textId="77777777"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t>Keep it focussed:</w:t>
      </w:r>
      <w:r w:rsidRPr="00062F94">
        <w:rPr>
          <w:rFonts w:cstheme="minorHAnsi"/>
        </w:rPr>
        <w:t xml:space="preserve"> too much feedback can be unhelpful as students feel overwhelmed and not know what they should focus on. </w:t>
      </w:r>
    </w:p>
    <w:p w14:paraId="72CBDA6F" w14:textId="659AE241"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lastRenderedPageBreak/>
        <w:t>Be specific</w:t>
      </w:r>
      <w:r w:rsidRPr="00062F94">
        <w:rPr>
          <w:rFonts w:cstheme="minorHAnsi"/>
        </w:rPr>
        <w:t xml:space="preserve"> with comments, </w:t>
      </w:r>
      <w:r w:rsidR="001C5843" w:rsidRPr="00062F94">
        <w:rPr>
          <w:rFonts w:cstheme="minorHAnsi"/>
        </w:rPr>
        <w:t>whether they</w:t>
      </w:r>
      <w:r w:rsidRPr="00062F94">
        <w:rPr>
          <w:rFonts w:cstheme="minorHAnsi"/>
        </w:rPr>
        <w:t xml:space="preserve"> be verbal, or written, in relation to the assessment criteria</w:t>
      </w:r>
      <w:r w:rsidR="008531AD" w:rsidRPr="00062F94">
        <w:rPr>
          <w:rFonts w:cstheme="minorHAnsi"/>
        </w:rPr>
        <w:t>:</w:t>
      </w:r>
    </w:p>
    <w:p w14:paraId="748F629B" w14:textId="77777777" w:rsidR="00E86721" w:rsidRPr="00062F94" w:rsidRDefault="00E86721" w:rsidP="00062F94">
      <w:pPr>
        <w:pStyle w:val="ListParagraph"/>
        <w:numPr>
          <w:ilvl w:val="1"/>
          <w:numId w:val="1"/>
        </w:numPr>
        <w:spacing w:after="120" w:line="276" w:lineRule="auto"/>
        <w:ind w:left="1134" w:hanging="447"/>
        <w:contextualSpacing w:val="0"/>
        <w:jc w:val="both"/>
        <w:rPr>
          <w:rFonts w:cstheme="minorHAnsi"/>
        </w:rPr>
      </w:pPr>
      <w:r w:rsidRPr="00062F94">
        <w:rPr>
          <w:rFonts w:cstheme="minorHAnsi"/>
        </w:rPr>
        <w:t xml:space="preserve">E.g. </w:t>
      </w:r>
      <w:r w:rsidRPr="00062F94">
        <w:rPr>
          <w:rFonts w:cstheme="minorHAnsi"/>
          <w:i/>
          <w:iCs/>
        </w:rPr>
        <w:t>not</w:t>
      </w:r>
      <w:r w:rsidRPr="00062F94">
        <w:rPr>
          <w:rFonts w:cstheme="minorHAnsi"/>
        </w:rPr>
        <w:t xml:space="preserve"> just ‘you need to be more critical’ instead</w:t>
      </w:r>
      <w:r w:rsidRPr="00062F94">
        <w:rPr>
          <w:rFonts w:cstheme="minorHAnsi"/>
          <w:i/>
          <w:iCs/>
        </w:rPr>
        <w:t xml:space="preserve"> try</w:t>
      </w:r>
      <w:r w:rsidRPr="00062F94">
        <w:rPr>
          <w:rFonts w:cstheme="minorHAnsi"/>
        </w:rPr>
        <w:t xml:space="preserve"> ‘you need to be more critical because’ or ‘you have critically assessed some of the points but not all, think about …….’</w:t>
      </w:r>
    </w:p>
    <w:p w14:paraId="6A710729" w14:textId="03213A1D"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Provide clear, achievable </w:t>
      </w:r>
      <w:r w:rsidRPr="00062F94">
        <w:rPr>
          <w:rFonts w:cstheme="minorHAnsi"/>
          <w:b/>
          <w:bCs/>
        </w:rPr>
        <w:t xml:space="preserve">action points </w:t>
      </w:r>
      <w:r w:rsidRPr="00062F94">
        <w:rPr>
          <w:rFonts w:cstheme="minorHAnsi"/>
        </w:rPr>
        <w:t>that are clearly expressed, and that focus on the students improving their future learning, the quality of the work and their level of achievement.</w:t>
      </w:r>
    </w:p>
    <w:p w14:paraId="19FD8343" w14:textId="77777777"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Emphasise the</w:t>
      </w:r>
      <w:r w:rsidRPr="00062F94">
        <w:rPr>
          <w:rFonts w:cstheme="minorHAnsi"/>
          <w:b/>
          <w:bCs/>
        </w:rPr>
        <w:t xml:space="preserve"> transferability</w:t>
      </w:r>
      <w:r w:rsidRPr="00062F94">
        <w:rPr>
          <w:rFonts w:cstheme="minorHAnsi"/>
        </w:rPr>
        <w:t xml:space="preserve"> of any feedback received - how can </w:t>
      </w:r>
      <w:r w:rsidR="001C5843" w:rsidRPr="00062F94">
        <w:rPr>
          <w:rFonts w:cstheme="minorHAnsi"/>
        </w:rPr>
        <w:t>students</w:t>
      </w:r>
      <w:r w:rsidRPr="00062F94">
        <w:rPr>
          <w:rFonts w:cstheme="minorHAnsi"/>
        </w:rPr>
        <w:t xml:space="preserve"> use it in other modules? For other types of assessment in the future?</w:t>
      </w:r>
    </w:p>
    <w:p w14:paraId="146D1CFE" w14:textId="426CD707"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t>Be balanced</w:t>
      </w:r>
      <w:r w:rsidRPr="00062F94">
        <w:rPr>
          <w:rFonts w:cstheme="minorHAnsi"/>
        </w:rPr>
        <w:t xml:space="preserve"> in the amount of positive and constructive critique you provide. You may consider using a “feedback sandwich” (positive – constructive – positive)</w:t>
      </w:r>
      <w:r w:rsidR="0024542E" w:rsidRPr="00062F94">
        <w:rPr>
          <w:rFonts w:cstheme="minorHAnsi"/>
        </w:rPr>
        <w:t xml:space="preserve"> (</w:t>
      </w:r>
      <w:r w:rsidR="0024542E" w:rsidRPr="00062F94">
        <w:rPr>
          <w:rFonts w:eastAsia="Helvetica" w:cstheme="minorHAnsi"/>
        </w:rPr>
        <w:t>LeBaron SW, Jernick J</w:t>
      </w:r>
      <w:r w:rsidRPr="00062F94">
        <w:rPr>
          <w:rFonts w:cstheme="minorHAnsi"/>
        </w:rPr>
        <w:t>.</w:t>
      </w:r>
      <w:r w:rsidR="0024542E" w:rsidRPr="00062F94">
        <w:rPr>
          <w:rFonts w:cstheme="minorHAnsi"/>
        </w:rPr>
        <w:t xml:space="preserve"> 2000)</w:t>
      </w:r>
      <w:r w:rsidR="00057AAB" w:rsidRPr="00062F94">
        <w:rPr>
          <w:rFonts w:cstheme="minorHAnsi"/>
        </w:rPr>
        <w:t>.</w:t>
      </w:r>
      <w:r w:rsidRPr="00062F94">
        <w:rPr>
          <w:rFonts w:cstheme="minorHAnsi"/>
        </w:rPr>
        <w:t xml:space="preserve"> Encourage the student (perhaps in an academic advisor catch up meeting) to self-reflect on what </w:t>
      </w:r>
      <w:r w:rsidR="001C5843" w:rsidRPr="00062F94">
        <w:rPr>
          <w:rFonts w:cstheme="minorHAnsi"/>
        </w:rPr>
        <w:t>they feel are their individual areas for development</w:t>
      </w:r>
      <w:r w:rsidR="001F7FA0" w:rsidRPr="00062F94">
        <w:rPr>
          <w:rFonts w:cstheme="minorHAnsi"/>
        </w:rPr>
        <w:t>.</w:t>
      </w:r>
    </w:p>
    <w:p w14:paraId="2D15F60D" w14:textId="268CE84E"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Make the feedback feel </w:t>
      </w:r>
      <w:r w:rsidRPr="00062F94">
        <w:rPr>
          <w:rFonts w:cstheme="minorHAnsi"/>
          <w:b/>
          <w:bCs/>
        </w:rPr>
        <w:t>personal</w:t>
      </w:r>
      <w:r w:rsidRPr="00062F94">
        <w:rPr>
          <w:rFonts w:cstheme="minorHAnsi"/>
        </w:rPr>
        <w:t xml:space="preserve">. Where possible use </w:t>
      </w:r>
      <w:r w:rsidR="002603BD" w:rsidRPr="00062F94">
        <w:rPr>
          <w:rFonts w:cstheme="minorHAnsi"/>
        </w:rPr>
        <w:t>your student</w:t>
      </w:r>
      <w:r w:rsidR="00A6487F" w:rsidRPr="00062F94">
        <w:rPr>
          <w:rFonts w:cstheme="minorHAnsi"/>
        </w:rPr>
        <w:t>’</w:t>
      </w:r>
      <w:r w:rsidR="002603BD" w:rsidRPr="00062F94">
        <w:rPr>
          <w:rFonts w:cstheme="minorHAnsi"/>
        </w:rPr>
        <w:t>s</w:t>
      </w:r>
      <w:r w:rsidRPr="00062F94">
        <w:rPr>
          <w:rFonts w:cstheme="minorHAnsi"/>
        </w:rPr>
        <w:t xml:space="preserve"> name </w:t>
      </w:r>
      <w:r w:rsidR="002603BD" w:rsidRPr="00062F94">
        <w:rPr>
          <w:rFonts w:cstheme="minorHAnsi"/>
        </w:rPr>
        <w:t xml:space="preserve">(if work is not anonymised) </w:t>
      </w:r>
      <w:r w:rsidRPr="00062F94">
        <w:rPr>
          <w:rFonts w:cstheme="minorHAnsi"/>
        </w:rPr>
        <w:t xml:space="preserve">and make sure they know the person to contact if they have any questions. </w:t>
      </w:r>
    </w:p>
    <w:p w14:paraId="66CB336F" w14:textId="4385F27C" w:rsidR="00D91DB5" w:rsidRPr="00062F94" w:rsidRDefault="00383468" w:rsidP="00062F94">
      <w:pPr>
        <w:pStyle w:val="ListParagraph"/>
        <w:numPr>
          <w:ilvl w:val="0"/>
          <w:numId w:val="1"/>
        </w:numPr>
        <w:spacing w:after="120" w:line="276" w:lineRule="auto"/>
        <w:ind w:hanging="357"/>
        <w:contextualSpacing w:val="0"/>
        <w:jc w:val="both"/>
        <w:rPr>
          <w:rFonts w:cstheme="minorHAnsi"/>
        </w:rPr>
      </w:pPr>
      <w:r w:rsidRPr="00062F94">
        <w:rPr>
          <w:rFonts w:eastAsia="Times New Roman" w:cstheme="minorHAnsi"/>
        </w:rPr>
        <w:t>Feedback should be a dialogue. Why not think about building your face to face contact with students based around their feedback- this can be in an online session or in a classroom? You could encourage academic advisors to support this.</w:t>
      </w:r>
    </w:p>
    <w:p w14:paraId="55352E77" w14:textId="3CBA1748"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b/>
          <w:bCs/>
        </w:rPr>
        <w:t>Pitch feedback sensitively and constructively</w:t>
      </w:r>
      <w:r w:rsidRPr="00062F94">
        <w:rPr>
          <w:rFonts w:cstheme="minorHAnsi"/>
        </w:rPr>
        <w:t xml:space="preserve"> - a misinterpreted comment can cause unintended stress to students or feel like a personal critique. This is particularly important for students who are improving a “failed” assessment. Use of audio feedback can </w:t>
      </w:r>
      <w:r w:rsidR="00583B07" w:rsidRPr="00062F94">
        <w:rPr>
          <w:rFonts w:cstheme="minorHAnsi"/>
        </w:rPr>
        <w:t xml:space="preserve">sometimes </w:t>
      </w:r>
      <w:r w:rsidRPr="00062F94">
        <w:rPr>
          <w:rFonts w:cstheme="minorHAnsi"/>
        </w:rPr>
        <w:t>help with this as voice intonation can give a greater sense of the meaning of your comments.</w:t>
      </w:r>
      <w:r w:rsidR="0041214B" w:rsidRPr="00062F94">
        <w:rPr>
          <w:rFonts w:cstheme="minorHAnsi"/>
        </w:rPr>
        <w:t xml:space="preserve"> </w:t>
      </w:r>
      <w:r w:rsidR="0050506D" w:rsidRPr="00062F94">
        <w:rPr>
          <w:rFonts w:cstheme="minorHAnsi"/>
        </w:rPr>
        <w:br/>
        <w:t>(</w:t>
      </w:r>
      <w:r w:rsidR="0041214B" w:rsidRPr="00062F94">
        <w:rPr>
          <w:rFonts w:cstheme="minorHAnsi"/>
        </w:rPr>
        <w:t>Todd</w:t>
      </w:r>
      <w:r w:rsidR="0050506D" w:rsidRPr="00062F94">
        <w:rPr>
          <w:rFonts w:cstheme="minorHAnsi"/>
        </w:rPr>
        <w:t xml:space="preserve">, </w:t>
      </w:r>
      <w:r w:rsidR="0041214B" w:rsidRPr="00062F94">
        <w:rPr>
          <w:rFonts w:cstheme="minorHAnsi"/>
        </w:rPr>
        <w:t>2012)</w:t>
      </w:r>
    </w:p>
    <w:p w14:paraId="246D19B6" w14:textId="5C2FBCA1" w:rsidR="00E86721"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Identify and provide </w:t>
      </w:r>
      <w:r w:rsidRPr="00062F94">
        <w:rPr>
          <w:rFonts w:cstheme="minorHAnsi"/>
          <w:b/>
          <w:bCs/>
        </w:rPr>
        <w:t>opportunities for questions</w:t>
      </w:r>
      <w:r w:rsidRPr="00062F94">
        <w:rPr>
          <w:rFonts w:cstheme="minorHAnsi"/>
        </w:rPr>
        <w:t xml:space="preserve"> from students about their feedback. You may want to encourage them to reflect on the more low-stakes formative assessment that may have taken place earlier in the module. </w:t>
      </w:r>
    </w:p>
    <w:p w14:paraId="06C72394" w14:textId="2DBF1D92" w:rsidR="008B65D3" w:rsidRPr="00062F94" w:rsidRDefault="00E86721"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Encourage students to self-refer early to </w:t>
      </w:r>
      <w:r w:rsidRPr="00062F94">
        <w:rPr>
          <w:rFonts w:cstheme="minorHAnsi"/>
          <w:b/>
          <w:bCs/>
        </w:rPr>
        <w:t>Skills for Learning</w:t>
      </w:r>
      <w:r w:rsidRPr="00062F94">
        <w:rPr>
          <w:rFonts w:cstheme="minorHAnsi"/>
        </w:rPr>
        <w:t xml:space="preserve"> for tailored resources and help (workshops, individual one to one sessions) if you notice core academic skills need improving. </w:t>
      </w:r>
    </w:p>
    <w:p w14:paraId="47336901" w14:textId="17DE36FE" w:rsidR="009776A0" w:rsidRPr="00062F94" w:rsidRDefault="0055632D"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F</w:t>
      </w:r>
      <w:r w:rsidR="01F00296" w:rsidRPr="00062F94">
        <w:rPr>
          <w:rFonts w:cstheme="minorHAnsi"/>
        </w:rPr>
        <w:t xml:space="preserve">eedback should also be </w:t>
      </w:r>
      <w:r w:rsidR="01F00296" w:rsidRPr="00062F94">
        <w:rPr>
          <w:rFonts w:cstheme="minorHAnsi"/>
          <w:b/>
          <w:bCs/>
        </w:rPr>
        <w:t>timely</w:t>
      </w:r>
      <w:r w:rsidR="01F00296" w:rsidRPr="00062F94">
        <w:rPr>
          <w:rFonts w:cstheme="minorHAnsi"/>
        </w:rPr>
        <w:t>. If</w:t>
      </w:r>
      <w:r w:rsidRPr="00062F94">
        <w:rPr>
          <w:rFonts w:cstheme="minorHAnsi"/>
        </w:rPr>
        <w:t xml:space="preserve"> your </w:t>
      </w:r>
      <w:r w:rsidR="01F00296" w:rsidRPr="00062F94">
        <w:rPr>
          <w:rFonts w:cstheme="minorHAnsi"/>
        </w:rPr>
        <w:t>students wait too long to receive their feedback, it can be frustrating and demotiv</w:t>
      </w:r>
      <w:r w:rsidR="025ECB40" w:rsidRPr="00062F94">
        <w:rPr>
          <w:rFonts w:cstheme="minorHAnsi"/>
        </w:rPr>
        <w:t>ating for them. Providing online feedback can make the time between students submitting work and recei</w:t>
      </w:r>
      <w:r w:rsidR="6817D43C" w:rsidRPr="00062F94">
        <w:rPr>
          <w:rFonts w:cstheme="minorHAnsi"/>
        </w:rPr>
        <w:t xml:space="preserve">ving feedback seem much greater than it is as we are all used to having online information at our fingertips. </w:t>
      </w:r>
      <w:r w:rsidR="70B79E79" w:rsidRPr="00062F94">
        <w:rPr>
          <w:rFonts w:cstheme="minorHAnsi"/>
        </w:rPr>
        <w:t>Providing students with timely feedback also gives students the confidence that you are as committed to the co</w:t>
      </w:r>
      <w:r w:rsidR="03D5F82E" w:rsidRPr="00062F94">
        <w:rPr>
          <w:rFonts w:cstheme="minorHAnsi"/>
        </w:rPr>
        <w:t xml:space="preserve">urse or module as they are. </w:t>
      </w:r>
      <w:r w:rsidR="008532F7" w:rsidRPr="00062F94">
        <w:rPr>
          <w:rFonts w:cstheme="minorHAnsi"/>
        </w:rPr>
        <w:t>S</w:t>
      </w:r>
      <w:r w:rsidR="03D5F82E" w:rsidRPr="00062F94">
        <w:rPr>
          <w:rFonts w:cstheme="minorHAnsi"/>
        </w:rPr>
        <w:t>et the expectation</w:t>
      </w:r>
      <w:r w:rsidR="008532F7" w:rsidRPr="00062F94">
        <w:rPr>
          <w:rFonts w:cstheme="minorHAnsi"/>
        </w:rPr>
        <w:t>s</w:t>
      </w:r>
      <w:r w:rsidR="03D5F82E" w:rsidRPr="00062F94">
        <w:rPr>
          <w:rFonts w:cstheme="minorHAnsi"/>
        </w:rPr>
        <w:t xml:space="preserve"> of when</w:t>
      </w:r>
      <w:r w:rsidR="008532F7" w:rsidRPr="00062F94">
        <w:rPr>
          <w:rFonts w:cstheme="minorHAnsi"/>
        </w:rPr>
        <w:t xml:space="preserve"> you</w:t>
      </w:r>
      <w:r w:rsidR="00401350" w:rsidRPr="00062F94">
        <w:rPr>
          <w:rFonts w:cstheme="minorHAnsi"/>
        </w:rPr>
        <w:t>r</w:t>
      </w:r>
      <w:r w:rsidR="03D5F82E" w:rsidRPr="00062F94">
        <w:rPr>
          <w:rFonts w:cstheme="minorHAnsi"/>
        </w:rPr>
        <w:t xml:space="preserve"> students will receive </w:t>
      </w:r>
      <w:r w:rsidR="008532F7" w:rsidRPr="00062F94">
        <w:rPr>
          <w:rFonts w:cstheme="minorHAnsi"/>
        </w:rPr>
        <w:t xml:space="preserve">their </w:t>
      </w:r>
      <w:r w:rsidR="03D5F82E" w:rsidRPr="00062F94">
        <w:rPr>
          <w:rFonts w:cstheme="minorHAnsi"/>
        </w:rPr>
        <w:t xml:space="preserve">feedback </w:t>
      </w:r>
      <w:r w:rsidR="008532F7" w:rsidRPr="00062F94">
        <w:rPr>
          <w:rFonts w:cstheme="minorHAnsi"/>
        </w:rPr>
        <w:t xml:space="preserve">before they submit , try to stick to this, </w:t>
      </w:r>
      <w:r w:rsidR="008E3968" w:rsidRPr="00062F94">
        <w:rPr>
          <w:rFonts w:cstheme="minorHAnsi"/>
        </w:rPr>
        <w:t xml:space="preserve">it is better to set a longer time at the start rather than changing the date of feedback after they have submitted. </w:t>
      </w:r>
      <w:r w:rsidR="00D440CC" w:rsidRPr="00062F94">
        <w:rPr>
          <w:rFonts w:cstheme="minorHAnsi"/>
        </w:rPr>
        <w:t xml:space="preserve"> </w:t>
      </w:r>
    </w:p>
    <w:p w14:paraId="13F47C3C" w14:textId="73E7E7B3" w:rsidR="001F1F15" w:rsidRPr="00062F94" w:rsidRDefault="386B1692" w:rsidP="00062F94">
      <w:pPr>
        <w:pStyle w:val="ListParagraph"/>
        <w:numPr>
          <w:ilvl w:val="0"/>
          <w:numId w:val="1"/>
        </w:numPr>
        <w:spacing w:after="120" w:line="276" w:lineRule="auto"/>
        <w:ind w:hanging="357"/>
        <w:contextualSpacing w:val="0"/>
        <w:jc w:val="both"/>
        <w:rPr>
          <w:rFonts w:cstheme="minorHAnsi"/>
        </w:rPr>
      </w:pPr>
      <w:r w:rsidRPr="00062F94">
        <w:rPr>
          <w:rFonts w:cstheme="minorHAnsi"/>
        </w:rPr>
        <w:t xml:space="preserve">With more online teaching involving the use of </w:t>
      </w:r>
      <w:r w:rsidR="0B13172A" w:rsidRPr="00062F94">
        <w:rPr>
          <w:rFonts w:cstheme="minorHAnsi"/>
        </w:rPr>
        <w:t>forum-based</w:t>
      </w:r>
      <w:r w:rsidRPr="00062F94">
        <w:rPr>
          <w:rFonts w:cstheme="minorHAnsi"/>
        </w:rPr>
        <w:t xml:space="preserve"> technologies (e.g. </w:t>
      </w:r>
      <w:r w:rsidR="787E489A" w:rsidRPr="00062F94">
        <w:rPr>
          <w:rFonts w:cstheme="minorHAnsi"/>
        </w:rPr>
        <w:t>Microsoft</w:t>
      </w:r>
      <w:r w:rsidRPr="00062F94">
        <w:rPr>
          <w:rFonts w:cstheme="minorHAnsi"/>
        </w:rPr>
        <w:t xml:space="preserve"> Teams)</w:t>
      </w:r>
      <w:r w:rsidR="5C44D29E" w:rsidRPr="00062F94">
        <w:rPr>
          <w:rFonts w:cstheme="minorHAnsi"/>
        </w:rPr>
        <w:t xml:space="preserve"> these forums can be a good way</w:t>
      </w:r>
      <w:r w:rsidR="5A8FD0E7" w:rsidRPr="00062F94">
        <w:rPr>
          <w:rFonts w:cstheme="minorHAnsi"/>
        </w:rPr>
        <w:t xml:space="preserve"> to build a sense of community amongst learners </w:t>
      </w:r>
      <w:r w:rsidR="7BC07FC4" w:rsidRPr="00062F94">
        <w:rPr>
          <w:rFonts w:cstheme="minorHAnsi"/>
        </w:rPr>
        <w:t>and</w:t>
      </w:r>
      <w:r w:rsidR="5A8FD0E7" w:rsidRPr="00062F94">
        <w:rPr>
          <w:rFonts w:cstheme="minorHAnsi"/>
        </w:rPr>
        <w:t xml:space="preserve"> a way of students </w:t>
      </w:r>
      <w:r w:rsidR="36BC2EC1" w:rsidRPr="00062F94">
        <w:rPr>
          <w:rFonts w:cstheme="minorHAnsi"/>
        </w:rPr>
        <w:t>receiving peer</w:t>
      </w:r>
      <w:r w:rsidR="5A8FD0E7" w:rsidRPr="00062F94">
        <w:rPr>
          <w:rFonts w:cstheme="minorHAnsi"/>
        </w:rPr>
        <w:t xml:space="preserve"> feedback</w:t>
      </w:r>
      <w:r w:rsidR="00E80120" w:rsidRPr="00062F94">
        <w:rPr>
          <w:rFonts w:cstheme="minorHAnsi"/>
        </w:rPr>
        <w:t>, as students respond to each other</w:t>
      </w:r>
      <w:r w:rsidR="00383468" w:rsidRPr="00062F94">
        <w:rPr>
          <w:rFonts w:cstheme="minorHAnsi"/>
        </w:rPr>
        <w:t>’</w:t>
      </w:r>
      <w:r w:rsidR="00E80120" w:rsidRPr="00062F94">
        <w:rPr>
          <w:rFonts w:cstheme="minorHAnsi"/>
        </w:rPr>
        <w:t xml:space="preserve">s posts. </w:t>
      </w:r>
      <w:r w:rsidR="0F93B7F6" w:rsidRPr="00062F94">
        <w:rPr>
          <w:rFonts w:cstheme="minorHAnsi"/>
        </w:rPr>
        <w:t xml:space="preserve">Your role </w:t>
      </w:r>
      <w:r w:rsidR="0F93B7F6" w:rsidRPr="00062F94">
        <w:rPr>
          <w:rFonts w:cstheme="minorHAnsi"/>
        </w:rPr>
        <w:lastRenderedPageBreak/>
        <w:t>then become</w:t>
      </w:r>
      <w:r w:rsidR="7239F709" w:rsidRPr="00062F94">
        <w:rPr>
          <w:rFonts w:cstheme="minorHAnsi"/>
        </w:rPr>
        <w:t>s</w:t>
      </w:r>
      <w:r w:rsidR="0F93B7F6" w:rsidRPr="00062F94">
        <w:rPr>
          <w:rFonts w:cstheme="minorHAnsi"/>
        </w:rPr>
        <w:t xml:space="preserve"> one of a </w:t>
      </w:r>
      <w:proofErr w:type="gramStart"/>
      <w:r w:rsidR="00734570" w:rsidRPr="00062F94">
        <w:rPr>
          <w:rFonts w:cstheme="minorHAnsi"/>
        </w:rPr>
        <w:t>moderator</w:t>
      </w:r>
      <w:proofErr w:type="gramEnd"/>
      <w:r w:rsidR="0F93B7F6" w:rsidRPr="00062F94">
        <w:rPr>
          <w:rFonts w:cstheme="minorHAnsi"/>
        </w:rPr>
        <w:t xml:space="preserve"> in the forum</w:t>
      </w:r>
      <w:r w:rsidR="00383468" w:rsidRPr="00062F94">
        <w:rPr>
          <w:rFonts w:cstheme="minorHAnsi"/>
        </w:rPr>
        <w:t>,</w:t>
      </w:r>
      <w:r w:rsidR="0F93B7F6" w:rsidRPr="00062F94">
        <w:rPr>
          <w:rFonts w:cstheme="minorHAnsi"/>
        </w:rPr>
        <w:t xml:space="preserve"> </w:t>
      </w:r>
      <w:r w:rsidR="30C5777F" w:rsidRPr="00062F94">
        <w:rPr>
          <w:rFonts w:cstheme="minorHAnsi"/>
        </w:rPr>
        <w:t>to provide comments to students as they engage in peer feedback.</w:t>
      </w:r>
    </w:p>
    <w:p w14:paraId="42959BA1" w14:textId="4F331466" w:rsidR="00990DAD" w:rsidRDefault="004D2E21" w:rsidP="00A74C1A">
      <w:pPr>
        <w:pStyle w:val="ListParagraph"/>
        <w:numPr>
          <w:ilvl w:val="0"/>
          <w:numId w:val="1"/>
        </w:numPr>
        <w:spacing w:after="120" w:line="276" w:lineRule="auto"/>
        <w:ind w:hanging="357"/>
        <w:jc w:val="both"/>
        <w:rPr>
          <w:rFonts w:cstheme="minorHAnsi"/>
        </w:rPr>
      </w:pPr>
      <w:r w:rsidRPr="00062F94">
        <w:rPr>
          <w:rFonts w:eastAsia="Times New Roman" w:cstheme="minorHAnsi"/>
          <w:shd w:val="clear" w:color="auto" w:fill="FFFFFF"/>
        </w:rPr>
        <w:t>Audio technology (e.g. MP3 files) can be an effective and time-efficient way of providing asynchronous online feedback. Your tone of voice can be a motivating factor for students.</w:t>
      </w:r>
      <w:r w:rsidR="00E91584" w:rsidRPr="00062F94">
        <w:rPr>
          <w:rFonts w:eastAsia="Times New Roman" w:cstheme="minorHAnsi"/>
          <w:shd w:val="clear" w:color="auto" w:fill="FFFFFF"/>
        </w:rPr>
        <w:t xml:space="preserve"> </w:t>
      </w:r>
      <w:r w:rsidRPr="00062F94">
        <w:rPr>
          <w:rFonts w:eastAsia="Times New Roman" w:cstheme="minorHAnsi"/>
          <w:shd w:val="clear" w:color="auto" w:fill="FFFFFF"/>
        </w:rPr>
        <w:t xml:space="preserve"> </w:t>
      </w:r>
      <w:r w:rsidR="5F632495" w:rsidRPr="00062F94">
        <w:rPr>
          <w:rFonts w:cstheme="minorHAnsi"/>
        </w:rPr>
        <w:t>R</w:t>
      </w:r>
      <w:r w:rsidR="36C7122A" w:rsidRPr="00062F94">
        <w:rPr>
          <w:rFonts w:cstheme="minorHAnsi"/>
        </w:rPr>
        <w:t>esearch has shown that students prefer audio f</w:t>
      </w:r>
      <w:r w:rsidR="09D08A1D" w:rsidRPr="00062F94">
        <w:rPr>
          <w:rFonts w:cstheme="minorHAnsi"/>
        </w:rPr>
        <w:t xml:space="preserve">eedback for an online course – </w:t>
      </w:r>
      <w:r w:rsidR="0CFCB8C2" w:rsidRPr="00062F94">
        <w:rPr>
          <w:rFonts w:cstheme="minorHAnsi"/>
        </w:rPr>
        <w:t xml:space="preserve">students </w:t>
      </w:r>
      <w:r w:rsidR="09D08A1D" w:rsidRPr="00062F94">
        <w:rPr>
          <w:rFonts w:cstheme="minorHAnsi"/>
        </w:rPr>
        <w:t>found the audio feedback had better clarity, w</w:t>
      </w:r>
      <w:r w:rsidR="12DF1D04" w:rsidRPr="00062F94">
        <w:rPr>
          <w:rFonts w:cstheme="minorHAnsi"/>
        </w:rPr>
        <w:t>as more personal, more motivating</w:t>
      </w:r>
      <w:r w:rsidR="002E636F" w:rsidRPr="00062F94">
        <w:rPr>
          <w:rFonts w:cstheme="minorHAnsi"/>
        </w:rPr>
        <w:t>,</w:t>
      </w:r>
      <w:r w:rsidR="5CB8749F" w:rsidRPr="00062F94">
        <w:rPr>
          <w:rFonts w:cstheme="minorHAnsi"/>
        </w:rPr>
        <w:t xml:space="preserve"> and easier to remember than written feedback. Students were also </w:t>
      </w:r>
      <w:r w:rsidR="3D1F6F74" w:rsidRPr="00062F94">
        <w:rPr>
          <w:rFonts w:cstheme="minorHAnsi"/>
        </w:rPr>
        <w:t>ten times more likely to open audio feedback than written feedback.</w:t>
      </w:r>
      <w:r w:rsidR="009C47AB" w:rsidRPr="00062F94">
        <w:rPr>
          <w:rFonts w:cstheme="minorHAnsi"/>
        </w:rPr>
        <w:t xml:space="preserve"> </w:t>
      </w:r>
      <w:r w:rsidR="00AA76F2" w:rsidRPr="00062F94">
        <w:rPr>
          <w:rFonts w:cstheme="minorHAnsi"/>
        </w:rPr>
        <w:t>(</w:t>
      </w:r>
      <w:r w:rsidR="00005F29" w:rsidRPr="00062F94">
        <w:rPr>
          <w:rFonts w:cstheme="minorHAnsi"/>
        </w:rPr>
        <w:t>Wood, Moskovitz, and Valiga</w:t>
      </w:r>
      <w:r w:rsidR="008B6A48" w:rsidRPr="00062F94">
        <w:rPr>
          <w:rFonts w:cstheme="minorHAnsi"/>
        </w:rPr>
        <w:t>.</w:t>
      </w:r>
      <w:r w:rsidR="00005F29" w:rsidRPr="00062F94">
        <w:rPr>
          <w:rFonts w:cstheme="minorHAnsi"/>
        </w:rPr>
        <w:t>2011)</w:t>
      </w:r>
    </w:p>
    <w:p w14:paraId="33B8ABF3" w14:textId="77777777" w:rsidR="00A74C1A" w:rsidRPr="00062F94" w:rsidRDefault="00A74C1A" w:rsidP="00062F94">
      <w:pPr>
        <w:pStyle w:val="ListParagraph"/>
        <w:spacing w:after="120" w:line="276" w:lineRule="auto"/>
        <w:ind w:left="644"/>
        <w:jc w:val="both"/>
        <w:rPr>
          <w:rFonts w:cstheme="minorHAnsi"/>
        </w:rPr>
      </w:pPr>
    </w:p>
    <w:p w14:paraId="26EF80E4" w14:textId="7115FF16" w:rsidR="21B13A30" w:rsidRDefault="21B13A30" w:rsidP="00062F94">
      <w:pPr>
        <w:pStyle w:val="ListParagraph"/>
        <w:numPr>
          <w:ilvl w:val="0"/>
          <w:numId w:val="1"/>
        </w:numPr>
        <w:spacing w:after="120" w:line="276" w:lineRule="auto"/>
        <w:ind w:hanging="357"/>
        <w:jc w:val="both"/>
      </w:pPr>
      <w:r w:rsidRPr="00062F94">
        <w:rPr>
          <w:rFonts w:cstheme="minorHAnsi"/>
        </w:rPr>
        <w:t xml:space="preserve">Video technology can </w:t>
      </w:r>
      <w:r w:rsidR="7C8A3C5A" w:rsidRPr="00062F94">
        <w:rPr>
          <w:rFonts w:cstheme="minorHAnsi"/>
        </w:rPr>
        <w:t xml:space="preserve">also </w:t>
      </w:r>
      <w:r w:rsidRPr="00062F94">
        <w:rPr>
          <w:rFonts w:cstheme="minorHAnsi"/>
        </w:rPr>
        <w:t>be an effective way to provide one-to-one feedback to individual stud</w:t>
      </w:r>
      <w:r w:rsidR="753EE444" w:rsidRPr="00062F94">
        <w:rPr>
          <w:rFonts w:cstheme="minorHAnsi"/>
        </w:rPr>
        <w:t xml:space="preserve">ents. Most PCs and laptops will allow the recording of </w:t>
      </w:r>
      <w:r w:rsidR="00E8164C" w:rsidRPr="00062F94">
        <w:rPr>
          <w:rFonts w:cstheme="minorHAnsi"/>
        </w:rPr>
        <w:t xml:space="preserve">a </w:t>
      </w:r>
      <w:r w:rsidR="753EE444" w:rsidRPr="00062F94">
        <w:rPr>
          <w:rFonts w:cstheme="minorHAnsi"/>
        </w:rPr>
        <w:t xml:space="preserve">video, however these files can be quite </w:t>
      </w:r>
      <w:r w:rsidR="66AE7CAB" w:rsidRPr="00062F94">
        <w:rPr>
          <w:rFonts w:cstheme="minorHAnsi"/>
        </w:rPr>
        <w:t>large</w:t>
      </w:r>
      <w:r w:rsidR="753EE444" w:rsidRPr="00062F94">
        <w:rPr>
          <w:rFonts w:cstheme="minorHAnsi"/>
        </w:rPr>
        <w:t xml:space="preserve"> if they are to be used as ema</w:t>
      </w:r>
      <w:r w:rsidR="65BB81DF" w:rsidRPr="00062F94">
        <w:rPr>
          <w:rFonts w:cstheme="minorHAnsi"/>
        </w:rPr>
        <w:t>il attachments</w:t>
      </w:r>
      <w:r w:rsidR="00E8164C" w:rsidRPr="00062F94">
        <w:rPr>
          <w:rFonts w:cstheme="minorHAnsi"/>
        </w:rPr>
        <w:t>, so sharing through OneDrive is a more effective solution</w:t>
      </w:r>
      <w:r w:rsidR="65BB81DF" w:rsidRPr="00062F94">
        <w:rPr>
          <w:rFonts w:cstheme="minorHAnsi"/>
        </w:rPr>
        <w:t xml:space="preserve">. Software such as Microsoft Teams allows the scheduling of video calls </w:t>
      </w:r>
      <w:r w:rsidR="450DF478" w:rsidRPr="00062F94">
        <w:rPr>
          <w:rFonts w:cstheme="minorHAnsi"/>
        </w:rPr>
        <w:t xml:space="preserve">with </w:t>
      </w:r>
      <w:r w:rsidR="00170641" w:rsidRPr="00062F94">
        <w:rPr>
          <w:rFonts w:cstheme="minorHAnsi"/>
        </w:rPr>
        <w:t>your</w:t>
      </w:r>
      <w:r w:rsidR="450DF478" w:rsidRPr="00062F94">
        <w:rPr>
          <w:rFonts w:cstheme="minorHAnsi"/>
        </w:rPr>
        <w:t xml:space="preserve"> student </w:t>
      </w:r>
      <w:r w:rsidR="65BB81DF" w:rsidRPr="00062F94">
        <w:rPr>
          <w:rFonts w:cstheme="minorHAnsi"/>
        </w:rPr>
        <w:t xml:space="preserve">at a </w:t>
      </w:r>
      <w:r w:rsidR="106A9CFA" w:rsidRPr="00062F94">
        <w:rPr>
          <w:rFonts w:cstheme="minorHAnsi"/>
        </w:rPr>
        <w:t>convenient</w:t>
      </w:r>
      <w:r w:rsidR="65BB81DF" w:rsidRPr="00062F94">
        <w:rPr>
          <w:rFonts w:cstheme="minorHAnsi"/>
        </w:rPr>
        <w:t xml:space="preserve"> time</w:t>
      </w:r>
      <w:r w:rsidR="3CF25C5D" w:rsidRPr="00062F94">
        <w:rPr>
          <w:rFonts w:cstheme="minorHAnsi"/>
        </w:rPr>
        <w:t xml:space="preserve"> and can be used to provide feedback in a familiar synchronous tutorial style form</w:t>
      </w:r>
      <w:r w:rsidR="0D74C701" w:rsidRPr="00062F94">
        <w:rPr>
          <w:rFonts w:cstheme="minorHAnsi"/>
        </w:rPr>
        <w:t>at.</w:t>
      </w:r>
      <w:r w:rsidR="006D0C24" w:rsidRPr="00062F94">
        <w:rPr>
          <w:rFonts w:eastAsia="Helvetica" w:cstheme="minorHAnsi"/>
        </w:rPr>
        <w:t xml:space="preserve"> </w:t>
      </w:r>
      <w:r w:rsidR="00305CB5" w:rsidRPr="00062F94">
        <w:rPr>
          <w:rFonts w:eastAsia="Helvetica" w:cstheme="minorHAnsi"/>
        </w:rPr>
        <w:t>(</w:t>
      </w:r>
      <w:r w:rsidR="006D0C24" w:rsidRPr="00062F94">
        <w:rPr>
          <w:rFonts w:eastAsia="Helvetica" w:cstheme="minorHAnsi"/>
        </w:rPr>
        <w:t>Leibold, N. and Schwarz, L. M</w:t>
      </w:r>
      <w:r w:rsidR="00305CB5" w:rsidRPr="00062F94">
        <w:rPr>
          <w:rFonts w:eastAsia="Helvetica" w:cstheme="minorHAnsi"/>
        </w:rPr>
        <w:t xml:space="preserve">, </w:t>
      </w:r>
      <w:r w:rsidR="006D0C24" w:rsidRPr="00062F94">
        <w:rPr>
          <w:rFonts w:eastAsia="Helvetica" w:cstheme="minorHAnsi"/>
        </w:rPr>
        <w:t>2015)</w:t>
      </w:r>
      <w:r w:rsidR="00170641" w:rsidRPr="00062F94">
        <w:rPr>
          <w:rFonts w:cstheme="minorHAnsi"/>
        </w:rPr>
        <w:t xml:space="preserve"> It also allows you to comment on specific parts of your student</w:t>
      </w:r>
      <w:r w:rsidR="00D85AF8" w:rsidRPr="00062F94">
        <w:rPr>
          <w:rFonts w:cstheme="minorHAnsi"/>
        </w:rPr>
        <w:t>’</w:t>
      </w:r>
      <w:r w:rsidR="00170641" w:rsidRPr="00062F94">
        <w:rPr>
          <w:rFonts w:cstheme="minorHAnsi"/>
        </w:rPr>
        <w:t>s work especially if the assessment is a video, presentation or other visual media through screen sharing options</w:t>
      </w:r>
      <w:r w:rsidR="00170641">
        <w:t>.</w:t>
      </w:r>
    </w:p>
    <w:p w14:paraId="4B94D5A5" w14:textId="77777777" w:rsidR="00A75E3F" w:rsidRDefault="00A75E3F" w:rsidP="00E86721">
      <w:pPr>
        <w:rPr>
          <w:rFonts w:cstheme="minorHAnsi"/>
          <w:b/>
        </w:rPr>
      </w:pPr>
    </w:p>
    <w:p w14:paraId="66779984" w14:textId="77777777" w:rsidR="00E86721" w:rsidRDefault="00E86721" w:rsidP="00E86721">
      <w:pPr>
        <w:keepNext/>
        <w:rPr>
          <w:rFonts w:cstheme="minorHAnsi"/>
          <w:b/>
        </w:rPr>
      </w:pPr>
      <w:r>
        <w:rPr>
          <w:rFonts w:cstheme="minorHAnsi"/>
          <w:b/>
        </w:rPr>
        <w:t>Further Information</w:t>
      </w:r>
    </w:p>
    <w:p w14:paraId="1CDAD762" w14:textId="77777777" w:rsidR="00E86721" w:rsidRDefault="00E86721" w:rsidP="61F4DF15">
      <w:r w:rsidRPr="61F4DF15">
        <w:t xml:space="preserve">You can read more information about giving effective feedback from the Higher Education Academy </w:t>
      </w:r>
      <w:r w:rsidR="00AB6689" w:rsidRPr="61F4DF15">
        <w:t xml:space="preserve">(now AdvanceHE) </w:t>
      </w:r>
      <w:r w:rsidRPr="61F4DF15">
        <w:t xml:space="preserve">in their feedback toolkit </w:t>
      </w:r>
      <w:hyperlink r:id="rId10">
        <w:r w:rsidRPr="61F4DF15">
          <w:rPr>
            <w:rStyle w:val="Hyperlink"/>
          </w:rPr>
          <w:t>https://www.heacademy.ac.uk/system/files/resources/feedback_toolkit_whole1.pdf</w:t>
        </w:r>
      </w:hyperlink>
      <w:r w:rsidRPr="61F4DF15">
        <w:t xml:space="preserve"> </w:t>
      </w:r>
    </w:p>
    <w:p w14:paraId="265A9329" w14:textId="303D0AE5" w:rsidR="5D231675" w:rsidRDefault="008A344C" w:rsidP="61F4DF15">
      <w:hyperlink r:id="rId11" w:history="1">
        <w:r w:rsidR="00C74862" w:rsidRPr="0088303C">
          <w:rPr>
            <w:rStyle w:val="Hyperlink"/>
          </w:rPr>
          <w:t>https://www.advance-he.ac.uk/knowledge-hub/feedback-toolkit-10-ideas-enhancing-feedback-technology</w:t>
        </w:r>
      </w:hyperlink>
    </w:p>
    <w:p w14:paraId="45C2AE22" w14:textId="77777777" w:rsidR="00E86721" w:rsidRDefault="00E86721" w:rsidP="00E86721">
      <w:pPr>
        <w:rPr>
          <w:rFonts w:cstheme="minorHAnsi"/>
        </w:rPr>
      </w:pPr>
      <w:r>
        <w:rPr>
          <w:rFonts w:cstheme="minorHAnsi"/>
        </w:rPr>
        <w:t xml:space="preserve">If you want to find out more about different methods of feedback such as audio or video you can find out more here </w:t>
      </w:r>
      <w:hyperlink r:id="rId12" w:history="1">
        <w:r>
          <w:rPr>
            <w:rStyle w:val="Hyperlink"/>
            <w:rFonts w:cstheme="minorHAnsi"/>
          </w:rPr>
          <w:t>https://teachlearn.leedsbeckett.ac.uk/teaching-and-learning-activities/assessment-and-feedback/giving-feedback-to-students/</w:t>
        </w:r>
      </w:hyperlink>
      <w:r>
        <w:rPr>
          <w:rFonts w:cstheme="minorHAnsi"/>
        </w:rPr>
        <w:t xml:space="preserve"> </w:t>
      </w:r>
    </w:p>
    <w:p w14:paraId="34F7D2EF" w14:textId="77777777" w:rsidR="00E86721" w:rsidRDefault="00E86721" w:rsidP="00E86721">
      <w:pPr>
        <w:rPr>
          <w:rFonts w:cstheme="minorHAnsi"/>
        </w:rPr>
      </w:pPr>
      <w:r>
        <w:rPr>
          <w:rFonts w:cstheme="minorHAnsi"/>
        </w:rPr>
        <w:t xml:space="preserve">Skills for Learning </w:t>
      </w:r>
      <w:hyperlink r:id="rId13" w:history="1">
        <w:r>
          <w:rPr>
            <w:rStyle w:val="Hyperlink"/>
            <w:rFonts w:cstheme="minorHAnsi"/>
          </w:rPr>
          <w:t>https://skillsforlearning.leedsbeckett.ac.uk/</w:t>
        </w:r>
      </w:hyperlink>
      <w:r>
        <w:rPr>
          <w:rStyle w:val="Hyperlink"/>
          <w:rFonts w:cstheme="minorHAnsi"/>
        </w:rPr>
        <w:t>.</w:t>
      </w:r>
    </w:p>
    <w:p w14:paraId="4B8B18A7" w14:textId="77777777" w:rsidR="00E86721" w:rsidRPr="00C74862" w:rsidRDefault="00E86721" w:rsidP="00E86721">
      <w:pPr>
        <w:rPr>
          <w:rFonts w:cstheme="minorHAnsi"/>
        </w:rPr>
      </w:pPr>
      <w:r w:rsidRPr="009C47AB">
        <w:t xml:space="preserve">Guides on how to use Turnitin and Blackboard assignment can be found here </w:t>
      </w:r>
      <w:hyperlink r:id="rId14">
        <w:r w:rsidRPr="00C74862">
          <w:rPr>
            <w:rStyle w:val="Hyperlink"/>
          </w:rPr>
          <w:t>https://teachlearn.leedsbeckett.ac.uk/guides/learning-systems-guides/</w:t>
        </w:r>
      </w:hyperlink>
      <w:r w:rsidRPr="009C47AB">
        <w:t>.</w:t>
      </w:r>
    </w:p>
    <w:p w14:paraId="2C3870FC" w14:textId="59D3F38A" w:rsidR="008F66F4" w:rsidRPr="00062F94" w:rsidRDefault="008F66F4" w:rsidP="61F4DF15">
      <w:pPr>
        <w:rPr>
          <w:rFonts w:eastAsia="Helvetica" w:cstheme="minorHAnsi"/>
        </w:rPr>
      </w:pPr>
      <w:r w:rsidRPr="00062F94">
        <w:rPr>
          <w:rFonts w:eastAsia="Helvetica" w:cstheme="minorHAnsi"/>
        </w:rPr>
        <w:t>LeBaron SW, Jernick J. Evaluation as a dynamic process. Fam Med. 2000;32(1):13–14.</w:t>
      </w:r>
    </w:p>
    <w:p w14:paraId="7EB5CE93" w14:textId="688D5604" w:rsidR="004718B5" w:rsidRPr="009C47AB" w:rsidRDefault="26CDB6BD" w:rsidP="61F4DF15">
      <w:pPr>
        <w:rPr>
          <w:rFonts w:eastAsia="Helvetica" w:cstheme="minorHAnsi"/>
          <w:color w:val="595959" w:themeColor="text1" w:themeTint="A6"/>
        </w:rPr>
      </w:pPr>
      <w:r w:rsidRPr="00AA4E3B">
        <w:rPr>
          <w:rFonts w:eastAsia="Helvetica" w:cstheme="minorHAnsi"/>
        </w:rPr>
        <w:t xml:space="preserve">Leibold, N. and Schwarz, L. M. (2015) ‘The Art of Giving Online Feedback’, </w:t>
      </w:r>
      <w:r w:rsidRPr="00AA4E3B">
        <w:rPr>
          <w:rFonts w:eastAsia="Helvetica" w:cstheme="minorHAnsi"/>
          <w:i/>
          <w:iCs/>
        </w:rPr>
        <w:t>Journal of Effective Teaching</w:t>
      </w:r>
      <w:r w:rsidRPr="00AA4E3B">
        <w:rPr>
          <w:rFonts w:eastAsia="Helvetica" w:cstheme="minorHAnsi"/>
        </w:rPr>
        <w:t xml:space="preserve">, 15(1), pp. 34–46. Available at: </w:t>
      </w:r>
      <w:hyperlink r:id="rId15" w:history="1">
        <w:r w:rsidR="00E764CD" w:rsidRPr="0088303C">
          <w:rPr>
            <w:rStyle w:val="Hyperlink"/>
            <w:rFonts w:eastAsia="Helvetica" w:cstheme="minorHAnsi"/>
          </w:rPr>
          <w:t>http://search.ebscohost.com.ezproxy.leedsbeckett.ac.uk/login.aspx?direct=true&amp;db=eric&amp;AN=EJ1060438&amp;site=eds-live&amp;scope=site</w:t>
        </w:r>
      </w:hyperlink>
      <w:r w:rsidRPr="00AA4E3B">
        <w:rPr>
          <w:rFonts w:eastAsia="Helvetica" w:cstheme="minorHAnsi"/>
        </w:rPr>
        <w:t>(Accessed: 23 March 2021).</w:t>
      </w:r>
    </w:p>
    <w:p w14:paraId="6BEC04FD" w14:textId="1129B963" w:rsidR="003470A4" w:rsidRPr="009C47AB" w:rsidRDefault="00C61075" w:rsidP="61F4DF15">
      <w:pPr>
        <w:rPr>
          <w:rFonts w:eastAsia="Helvetica" w:cstheme="minorHAnsi"/>
          <w:color w:val="595959" w:themeColor="text1" w:themeTint="A6"/>
        </w:rPr>
      </w:pPr>
      <w:r w:rsidRPr="00AA4E3B">
        <w:rPr>
          <w:rFonts w:eastAsia="Helvetica" w:cstheme="minorHAnsi"/>
        </w:rPr>
        <w:t>Nash Robert A., Winstone Naomi E.</w:t>
      </w:r>
      <w:r w:rsidR="00AA4E3B">
        <w:rPr>
          <w:rFonts w:eastAsia="Helvetica" w:cstheme="minorHAnsi"/>
        </w:rPr>
        <w:t xml:space="preserve"> </w:t>
      </w:r>
      <w:r w:rsidR="003022BD" w:rsidRPr="00AA4E3B">
        <w:rPr>
          <w:rFonts w:eastAsia="Helvetica" w:cstheme="minorHAnsi"/>
        </w:rPr>
        <w:t xml:space="preserve">(2017) Responsibility-Sharing in the Giving and Receiving of Assessment Feedback, </w:t>
      </w:r>
      <w:r w:rsidR="006B1B00" w:rsidRPr="00AA4E3B">
        <w:rPr>
          <w:rFonts w:eastAsia="Helvetica" w:cstheme="minorHAnsi"/>
        </w:rPr>
        <w:t>Frontiers in Psychology</w:t>
      </w:r>
      <w:r w:rsidR="003022BD" w:rsidRPr="00AA4E3B">
        <w:rPr>
          <w:rFonts w:eastAsia="Helvetica" w:cstheme="minorHAnsi"/>
        </w:rPr>
        <w:t xml:space="preserve"> </w:t>
      </w:r>
      <w:r w:rsidR="006B1B00" w:rsidRPr="00AA4E3B">
        <w:rPr>
          <w:rFonts w:eastAsia="Helvetica" w:cstheme="minorHAnsi"/>
        </w:rPr>
        <w:t>8. Available at</w:t>
      </w:r>
      <w:r w:rsidR="00AA4E3B" w:rsidRPr="00AA4E3B">
        <w:rPr>
          <w:rFonts w:eastAsia="Helvetica" w:cstheme="minorHAnsi"/>
        </w:rPr>
        <w:t>:</w:t>
      </w:r>
      <w:r w:rsidR="006B1B00" w:rsidRPr="00AA4E3B">
        <w:rPr>
          <w:rFonts w:eastAsia="Helvetica" w:cstheme="minorHAnsi"/>
        </w:rPr>
        <w:t xml:space="preserve"> </w:t>
      </w:r>
      <w:hyperlink r:id="rId16" w:history="1">
        <w:r w:rsidR="003470A4" w:rsidRPr="009C47AB">
          <w:rPr>
            <w:rStyle w:val="Hyperlink"/>
            <w:rFonts w:eastAsia="Helvetica" w:cstheme="minorHAnsi"/>
          </w:rPr>
          <w:t>https://www.frontiersin.org/articles/10.3389/fpsyg.2017.01519/full</w:t>
        </w:r>
      </w:hyperlink>
    </w:p>
    <w:p w14:paraId="0EFEF49D" w14:textId="645D93EF" w:rsidR="004718B5" w:rsidRPr="00AA4E3B" w:rsidRDefault="004718B5" w:rsidP="61F4DF15">
      <w:pPr>
        <w:rPr>
          <w:rStyle w:val="doilink"/>
          <w:rFonts w:cstheme="minorHAnsi"/>
          <w:shd w:val="clear" w:color="auto" w:fill="FFFFFF"/>
        </w:rPr>
      </w:pPr>
      <w:r w:rsidRPr="00AA4E3B">
        <w:rPr>
          <w:rStyle w:val="authors"/>
          <w:rFonts w:cstheme="minorHAnsi"/>
          <w:shd w:val="clear" w:color="auto" w:fill="FFFFFF"/>
        </w:rPr>
        <w:lastRenderedPageBreak/>
        <w:t>David J. Nicol &amp; Debra Macfarlane‐Dick</w:t>
      </w:r>
      <w:r w:rsidRPr="00AA4E3B">
        <w:rPr>
          <w:rFonts w:cstheme="minorHAnsi"/>
          <w:shd w:val="clear" w:color="auto" w:fill="FFFFFF"/>
        </w:rPr>
        <w:t> </w:t>
      </w:r>
      <w:r w:rsidRPr="00AA4E3B">
        <w:rPr>
          <w:rStyle w:val="Date1"/>
          <w:rFonts w:cstheme="minorHAnsi"/>
          <w:shd w:val="clear" w:color="auto" w:fill="FFFFFF"/>
        </w:rPr>
        <w:t>(2006)</w:t>
      </w:r>
      <w:r w:rsidRPr="00AA4E3B">
        <w:rPr>
          <w:rFonts w:cstheme="minorHAnsi"/>
          <w:shd w:val="clear" w:color="auto" w:fill="FFFFFF"/>
        </w:rPr>
        <w:t> </w:t>
      </w:r>
      <w:r w:rsidRPr="00AA4E3B">
        <w:rPr>
          <w:rStyle w:val="arttitle"/>
          <w:rFonts w:cstheme="minorHAnsi"/>
          <w:shd w:val="clear" w:color="auto" w:fill="FFFFFF"/>
        </w:rPr>
        <w:t>Formative assessment and self‐regulated learning: a model and seven principles of good feedback practice,</w:t>
      </w:r>
      <w:r w:rsidRPr="00AA4E3B">
        <w:rPr>
          <w:rFonts w:cstheme="minorHAnsi"/>
          <w:shd w:val="clear" w:color="auto" w:fill="FFFFFF"/>
        </w:rPr>
        <w:t> </w:t>
      </w:r>
      <w:r w:rsidRPr="00AA4E3B">
        <w:rPr>
          <w:rStyle w:val="serialtitle"/>
          <w:rFonts w:cstheme="minorHAnsi"/>
          <w:shd w:val="clear" w:color="auto" w:fill="FFFFFF"/>
        </w:rPr>
        <w:t>Studies in Higher Education,</w:t>
      </w:r>
      <w:r w:rsidRPr="00AA4E3B">
        <w:rPr>
          <w:rFonts w:cstheme="minorHAnsi"/>
          <w:shd w:val="clear" w:color="auto" w:fill="FFFFFF"/>
        </w:rPr>
        <w:t> </w:t>
      </w:r>
      <w:r w:rsidRPr="00AA4E3B">
        <w:rPr>
          <w:rStyle w:val="volumeissue"/>
          <w:rFonts w:cstheme="minorHAnsi"/>
          <w:shd w:val="clear" w:color="auto" w:fill="FFFFFF"/>
        </w:rPr>
        <w:t>31:2,</w:t>
      </w:r>
      <w:r w:rsidRPr="00AA4E3B">
        <w:rPr>
          <w:rFonts w:cstheme="minorHAnsi"/>
          <w:shd w:val="clear" w:color="auto" w:fill="FFFFFF"/>
        </w:rPr>
        <w:t> </w:t>
      </w:r>
      <w:r w:rsidRPr="00AA4E3B">
        <w:rPr>
          <w:rStyle w:val="pagerange"/>
          <w:rFonts w:cstheme="minorHAnsi"/>
          <w:shd w:val="clear" w:color="auto" w:fill="FFFFFF"/>
        </w:rPr>
        <w:t>199-218,</w:t>
      </w:r>
      <w:r w:rsidRPr="00AA4E3B">
        <w:rPr>
          <w:rFonts w:cstheme="minorHAnsi"/>
          <w:shd w:val="clear" w:color="auto" w:fill="FFFFFF"/>
        </w:rPr>
        <w:t> </w:t>
      </w:r>
      <w:r w:rsidRPr="00AA4E3B">
        <w:rPr>
          <w:rStyle w:val="doilink"/>
          <w:rFonts w:cstheme="minorHAnsi"/>
          <w:shd w:val="clear" w:color="auto" w:fill="FFFFFF"/>
        </w:rPr>
        <w:t>DOI: </w:t>
      </w:r>
      <w:hyperlink r:id="rId17" w:history="1">
        <w:r w:rsidRPr="00AA4E3B">
          <w:rPr>
            <w:rStyle w:val="Hyperlink"/>
            <w:rFonts w:cstheme="minorHAnsi"/>
            <w:color w:val="auto"/>
            <w:shd w:val="clear" w:color="auto" w:fill="FFFFFF"/>
          </w:rPr>
          <w:t>10.1080/03075070600572090</w:t>
        </w:r>
      </w:hyperlink>
    </w:p>
    <w:p w14:paraId="7501146F" w14:textId="3E44D2E9" w:rsidR="0011456D" w:rsidRPr="00AA4E3B" w:rsidRDefault="0011456D" w:rsidP="61F4DF15">
      <w:pPr>
        <w:rPr>
          <w:rStyle w:val="doilink"/>
          <w:rFonts w:cstheme="minorHAnsi"/>
          <w:shd w:val="clear" w:color="auto" w:fill="FFFFFF"/>
        </w:rPr>
      </w:pPr>
      <w:r w:rsidRPr="00AA4E3B">
        <w:rPr>
          <w:rStyle w:val="authors"/>
          <w:rFonts w:cstheme="minorHAnsi"/>
          <w:shd w:val="clear" w:color="auto" w:fill="FFFFFF"/>
        </w:rPr>
        <w:t>Rachelle Esterhazy, Monika Nerland &amp; Crina Damşa</w:t>
      </w:r>
      <w:r w:rsidRPr="00AA4E3B">
        <w:rPr>
          <w:rFonts w:cstheme="minorHAnsi"/>
          <w:shd w:val="clear" w:color="auto" w:fill="FFFFFF"/>
        </w:rPr>
        <w:t> </w:t>
      </w:r>
      <w:r w:rsidRPr="00AA4E3B">
        <w:rPr>
          <w:rStyle w:val="Date1"/>
          <w:rFonts w:cstheme="minorHAnsi"/>
          <w:shd w:val="clear" w:color="auto" w:fill="FFFFFF"/>
        </w:rPr>
        <w:t>(2019)</w:t>
      </w:r>
      <w:r w:rsidRPr="00AA4E3B">
        <w:rPr>
          <w:rFonts w:cstheme="minorHAnsi"/>
          <w:shd w:val="clear" w:color="auto" w:fill="FFFFFF"/>
        </w:rPr>
        <w:t> </w:t>
      </w:r>
      <w:r w:rsidRPr="00AA4E3B">
        <w:rPr>
          <w:rStyle w:val="arttitle"/>
          <w:rFonts w:cstheme="minorHAnsi"/>
          <w:shd w:val="clear" w:color="auto" w:fill="FFFFFF"/>
        </w:rPr>
        <w:t>Designing for productive feedback: an analysis of two undergraduate courses in biology and engineering,</w:t>
      </w:r>
      <w:r w:rsidRPr="00AA4E3B">
        <w:rPr>
          <w:rFonts w:cstheme="minorHAnsi"/>
          <w:shd w:val="clear" w:color="auto" w:fill="FFFFFF"/>
        </w:rPr>
        <w:t> </w:t>
      </w:r>
      <w:r w:rsidRPr="00AA4E3B">
        <w:rPr>
          <w:rStyle w:val="serialtitle"/>
          <w:rFonts w:cstheme="minorHAnsi"/>
          <w:shd w:val="clear" w:color="auto" w:fill="FFFFFF"/>
        </w:rPr>
        <w:t>Teaching in Higher Education,</w:t>
      </w:r>
      <w:r w:rsidRPr="00AA4E3B">
        <w:rPr>
          <w:rFonts w:cstheme="minorHAnsi"/>
          <w:shd w:val="clear" w:color="auto" w:fill="FFFFFF"/>
        </w:rPr>
        <w:t> </w:t>
      </w:r>
      <w:r w:rsidRPr="00AA4E3B">
        <w:rPr>
          <w:rStyle w:val="doilink"/>
          <w:rFonts w:cstheme="minorHAnsi"/>
          <w:shd w:val="clear" w:color="auto" w:fill="FFFFFF"/>
        </w:rPr>
        <w:t>DOI: </w:t>
      </w:r>
      <w:hyperlink r:id="rId18" w:history="1">
        <w:r w:rsidRPr="00AA4E3B">
          <w:rPr>
            <w:rStyle w:val="Hyperlink"/>
            <w:rFonts w:cstheme="minorHAnsi"/>
            <w:color w:val="auto"/>
            <w:shd w:val="clear" w:color="auto" w:fill="FFFFFF"/>
          </w:rPr>
          <w:t>10.1080/13562517.2019.1686699</w:t>
        </w:r>
      </w:hyperlink>
    </w:p>
    <w:p w14:paraId="715C173F" w14:textId="4973140F" w:rsidR="0050506D" w:rsidRPr="009C47AB" w:rsidRDefault="0050506D" w:rsidP="61F4DF15">
      <w:pPr>
        <w:rPr>
          <w:rStyle w:val="doilink"/>
          <w:rFonts w:cstheme="minorHAnsi"/>
          <w:color w:val="333333"/>
          <w:shd w:val="clear" w:color="auto" w:fill="FFFFFF"/>
        </w:rPr>
      </w:pPr>
      <w:r w:rsidRPr="009C47AB">
        <w:t>Todd, G. (2012). Talking Beats Writing. Educational Leadership, 70(1), 90</w:t>
      </w:r>
    </w:p>
    <w:p w14:paraId="18FF0969" w14:textId="08B9CDF4" w:rsidR="00F62698" w:rsidRDefault="00F62698" w:rsidP="61F4DF15">
      <w:r w:rsidRPr="009C47AB">
        <w:t xml:space="preserve">Wood, K., Moskovitz, C., &amp; Valiga, T. M., (2011). Audio feedback for student writing in online nursing courses: Exploring student and instructor reactions. Journal of Nursing Education, 50(9), 540-543. </w:t>
      </w:r>
      <w:r w:rsidR="00AA4E3B">
        <w:t>DOI</w:t>
      </w:r>
      <w:r w:rsidRPr="009C47AB">
        <w:t xml:space="preserve">: </w:t>
      </w:r>
      <w:hyperlink r:id="rId19" w:history="1">
        <w:r w:rsidR="00C74862" w:rsidRPr="0088303C">
          <w:rPr>
            <w:rStyle w:val="Hyperlink"/>
          </w:rPr>
          <w:t>http://dx.doi.org/10.3928/01484834-20110616-04</w:t>
        </w:r>
      </w:hyperlink>
    </w:p>
    <w:p w14:paraId="3DEEC669" w14:textId="77777777" w:rsidR="00E86721" w:rsidRPr="00695EA6" w:rsidRDefault="00E86721" w:rsidP="00E86721">
      <w:pPr>
        <w:rPr>
          <w:rFonts w:cstheme="minorHAnsi"/>
          <w:sz w:val="20"/>
          <w:szCs w:val="20"/>
        </w:rPr>
      </w:pPr>
    </w:p>
    <w:p w14:paraId="4101652C" w14:textId="77777777" w:rsidR="00286473" w:rsidRDefault="00286473" w:rsidP="00E86721">
      <w:pPr>
        <w:rPr>
          <w:rFonts w:cstheme="minorHAnsi"/>
        </w:rPr>
      </w:pPr>
    </w:p>
    <w:p w14:paraId="4DDBEF00" w14:textId="77777777" w:rsidR="00286473" w:rsidRDefault="00286473" w:rsidP="00E86721">
      <w:pPr>
        <w:rPr>
          <w:rFonts w:cstheme="minorHAnsi"/>
        </w:rPr>
      </w:pPr>
    </w:p>
    <w:p w14:paraId="3461D779" w14:textId="77777777" w:rsidR="00286473" w:rsidRDefault="00286473" w:rsidP="00E86721">
      <w:pPr>
        <w:rPr>
          <w:rFonts w:cstheme="minorHAnsi"/>
        </w:rPr>
      </w:pPr>
    </w:p>
    <w:p w14:paraId="3CF2D8B6" w14:textId="77777777" w:rsidR="00286473" w:rsidRDefault="00286473" w:rsidP="00E86721">
      <w:pPr>
        <w:rPr>
          <w:rFonts w:cstheme="minorHAnsi"/>
        </w:rPr>
      </w:pPr>
    </w:p>
    <w:p w14:paraId="0FB78278" w14:textId="77777777" w:rsidR="00286473" w:rsidRDefault="00286473" w:rsidP="00E86721">
      <w:pPr>
        <w:rPr>
          <w:rFonts w:cstheme="minorHAnsi"/>
        </w:rPr>
      </w:pPr>
    </w:p>
    <w:p w14:paraId="1FC39945" w14:textId="77777777" w:rsidR="00286473" w:rsidRDefault="00286473" w:rsidP="00E86721">
      <w:pPr>
        <w:rPr>
          <w:rFonts w:cstheme="minorHAnsi"/>
        </w:rPr>
      </w:pPr>
    </w:p>
    <w:p w14:paraId="51C8F552" w14:textId="77777777" w:rsidR="00E86721" w:rsidRDefault="00286473" w:rsidP="00E86721">
      <w:pPr>
        <w:contextualSpacing/>
        <w:rPr>
          <w:rFonts w:cstheme="minorHAnsi"/>
        </w:rPr>
      </w:pPr>
      <w:r>
        <w:rPr>
          <w:rFonts w:cstheme="minorHAnsi"/>
        </w:rPr>
        <w:t xml:space="preserve">Please contact the </w:t>
      </w:r>
      <w:r w:rsidR="00E86721">
        <w:rPr>
          <w:rFonts w:cstheme="minorHAnsi"/>
        </w:rPr>
        <w:t>Centre for Learning and Teaching</w:t>
      </w:r>
      <w:r>
        <w:rPr>
          <w:rFonts w:cstheme="minorHAnsi"/>
        </w:rPr>
        <w:t xml:space="preserve"> if you need any more information:</w:t>
      </w:r>
    </w:p>
    <w:p w14:paraId="76D1EAA3" w14:textId="77777777" w:rsidR="00286473" w:rsidRDefault="00286473" w:rsidP="00E86721">
      <w:pPr>
        <w:contextualSpacing/>
        <w:rPr>
          <w:rFonts w:cstheme="minorHAnsi"/>
        </w:rPr>
      </w:pPr>
      <w:r>
        <w:rPr>
          <w:rFonts w:cstheme="minorHAnsi"/>
        </w:rPr>
        <w:t>clt@leedsbeckett.ac.uk</w:t>
      </w:r>
    </w:p>
    <w:p w14:paraId="0562CB0E" w14:textId="77777777" w:rsidR="00286473" w:rsidRDefault="00286473" w:rsidP="00E86721">
      <w:pPr>
        <w:rPr>
          <w:rFonts w:cstheme="minorHAnsi"/>
        </w:rPr>
      </w:pPr>
    </w:p>
    <w:p w14:paraId="0E994495" w14:textId="5FD2B1C5" w:rsidR="00E86721" w:rsidRDefault="002A5D2A" w:rsidP="00E86721">
      <w:pPr>
        <w:rPr>
          <w:rFonts w:cstheme="minorHAnsi"/>
        </w:rPr>
      </w:pPr>
      <w:r>
        <w:rPr>
          <w:rFonts w:cstheme="minorHAnsi"/>
        </w:rPr>
        <w:t>May 2021</w:t>
      </w:r>
    </w:p>
    <w:p w14:paraId="30FAB732" w14:textId="222E2554" w:rsidR="00781F58" w:rsidRDefault="00781F58" w:rsidP="00E86721">
      <w:pPr>
        <w:rPr>
          <w:rFonts w:cstheme="minorHAnsi"/>
        </w:rPr>
      </w:pPr>
      <w:r w:rsidRPr="00781F58">
        <w:rPr>
          <w:rFonts w:cstheme="minorHAnsi"/>
        </w:rPr>
        <w:t>Susan Smith / Ruth Pickford / Rebecca Sellers /Gurm Bacchus / Laura Hendricks</w:t>
      </w:r>
    </w:p>
    <w:p w14:paraId="34CE0A41" w14:textId="77777777" w:rsidR="00286473" w:rsidRDefault="00286473">
      <w:pPr>
        <w:sectPr w:rsidR="00286473" w:rsidSect="00A131BC">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62EBF3C5" w14:textId="77777777" w:rsidR="0028563C" w:rsidRDefault="0028563C"/>
    <w:p w14:paraId="6D98A12B" w14:textId="77777777" w:rsidR="00286473" w:rsidRDefault="00286473"/>
    <w:p w14:paraId="2946DB82" w14:textId="77777777" w:rsidR="00286473" w:rsidRDefault="00286473"/>
    <w:p w14:paraId="5997CC1D" w14:textId="77777777" w:rsidR="00286473" w:rsidRDefault="00286473"/>
    <w:p w14:paraId="110FFD37" w14:textId="77777777" w:rsidR="00286473" w:rsidRDefault="00286473"/>
    <w:p w14:paraId="6B699379" w14:textId="77777777" w:rsidR="00286473" w:rsidRDefault="00286473"/>
    <w:p w14:paraId="3FE9F23F" w14:textId="77777777" w:rsidR="00286473" w:rsidRDefault="00286473"/>
    <w:p w14:paraId="1F72F646" w14:textId="77777777" w:rsidR="00286473" w:rsidRDefault="00286473"/>
    <w:p w14:paraId="08CE6F91" w14:textId="77777777" w:rsidR="00286473" w:rsidRDefault="00286473"/>
    <w:p w14:paraId="61CDCEAD" w14:textId="77777777" w:rsidR="00286473" w:rsidRDefault="00286473"/>
    <w:p w14:paraId="6BB9E253" w14:textId="77777777" w:rsidR="00286473" w:rsidRDefault="00286473"/>
    <w:p w14:paraId="23DE523C" w14:textId="77777777" w:rsidR="00286473" w:rsidRDefault="00286473"/>
    <w:p w14:paraId="52E56223" w14:textId="77777777" w:rsidR="00286473" w:rsidRDefault="00286473"/>
    <w:p w14:paraId="07547A01" w14:textId="77777777" w:rsidR="00286473" w:rsidRDefault="00286473"/>
    <w:p w14:paraId="5043CB0F" w14:textId="77777777" w:rsidR="00286473" w:rsidRDefault="00286473"/>
    <w:p w14:paraId="07459315" w14:textId="77777777" w:rsidR="00286473" w:rsidRDefault="00286473"/>
    <w:p w14:paraId="6537F28F" w14:textId="77777777" w:rsidR="00286473" w:rsidRDefault="00286473"/>
    <w:p w14:paraId="6DFB9E20" w14:textId="77777777" w:rsidR="00286473" w:rsidRDefault="00286473"/>
    <w:p w14:paraId="70DF9E56" w14:textId="77777777" w:rsidR="00286473" w:rsidRDefault="00286473"/>
    <w:p w14:paraId="44E871BC" w14:textId="77777777" w:rsidR="00286473" w:rsidRDefault="00286473"/>
    <w:p w14:paraId="144A5D23" w14:textId="77777777" w:rsidR="00286473" w:rsidRDefault="00286473"/>
    <w:p w14:paraId="738610EB" w14:textId="77777777" w:rsidR="00286473" w:rsidRDefault="00286473"/>
    <w:p w14:paraId="637805D2" w14:textId="77777777" w:rsidR="00286473" w:rsidRDefault="00286473"/>
    <w:p w14:paraId="463F29E8" w14:textId="77777777" w:rsidR="00286473" w:rsidRDefault="00286473"/>
    <w:p w14:paraId="3B7B4B86" w14:textId="77777777" w:rsidR="00286473" w:rsidRDefault="00286473"/>
    <w:p w14:paraId="3A0FF5F2" w14:textId="77777777" w:rsidR="00286473" w:rsidRDefault="00286473"/>
    <w:p w14:paraId="67B01564" w14:textId="77777777" w:rsidR="00286473" w:rsidRPr="00286473" w:rsidRDefault="00286473">
      <w:pPr>
        <w:rPr>
          <w:b/>
          <w:color w:val="FFFFFF" w:themeColor="background1"/>
          <w:sz w:val="32"/>
          <w:szCs w:val="32"/>
        </w:rPr>
      </w:pPr>
      <w:r w:rsidRPr="00286473">
        <w:rPr>
          <w:b/>
          <w:color w:val="FFFFFF" w:themeColor="background1"/>
          <w:sz w:val="32"/>
          <w:szCs w:val="32"/>
        </w:rPr>
        <w:t>Produced by the Centre for Learning &amp; Teaching</w:t>
      </w:r>
    </w:p>
    <w:sectPr w:rsidR="00286473" w:rsidRPr="00286473" w:rsidSect="0028647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C1E5" w14:textId="77777777" w:rsidR="008A344C" w:rsidRDefault="008A344C" w:rsidP="00A131BC">
      <w:pPr>
        <w:spacing w:after="0" w:line="240" w:lineRule="auto"/>
      </w:pPr>
      <w:r>
        <w:separator/>
      </w:r>
    </w:p>
  </w:endnote>
  <w:endnote w:type="continuationSeparator" w:id="0">
    <w:p w14:paraId="1D28A5B0" w14:textId="77777777" w:rsidR="008A344C" w:rsidRDefault="008A344C" w:rsidP="00A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98835"/>
      <w:docPartObj>
        <w:docPartGallery w:val="Page Numbers (Bottom of Page)"/>
        <w:docPartUnique/>
      </w:docPartObj>
    </w:sdtPr>
    <w:sdtEndPr>
      <w:rPr>
        <w:noProof/>
      </w:rPr>
    </w:sdtEndPr>
    <w:sdtContent>
      <w:p w14:paraId="5B165B76" w14:textId="77777777" w:rsidR="009C54EA" w:rsidRDefault="009C54EA">
        <w:pPr>
          <w:pStyle w:val="Footer"/>
          <w:jc w:val="right"/>
        </w:pPr>
        <w:r w:rsidRPr="005F257E">
          <w:rPr>
            <w:noProof/>
            <w:lang w:eastAsia="en-GB"/>
          </w:rPr>
          <w:drawing>
            <wp:anchor distT="0" distB="0" distL="114300" distR="114300" simplePos="0" relativeHeight="251661312" behindDoc="0" locked="0" layoutInCell="1" allowOverlap="1" wp14:anchorId="5BC0D7FD" wp14:editId="07777777">
              <wp:simplePos x="0" y="0"/>
              <wp:positionH relativeFrom="column">
                <wp:posOffset>-561975</wp:posOffset>
              </wp:positionH>
              <wp:positionV relativeFrom="paragraph">
                <wp:posOffset>13970</wp:posOffset>
              </wp:positionV>
              <wp:extent cx="1581150" cy="419735"/>
              <wp:effectExtent l="0" t="0" r="0" b="0"/>
              <wp:wrapSquare wrapText="bothSides"/>
              <wp:docPr id="2" name="Picture 2" descr="H:\8. Learning Pathway\DEAP logo work\CLT branding\CLT brand wheels purple 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8. Learning Pathway\DEAP logo work\CLT branding\CLT brand wheels purple t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19735"/>
                      </a:xfrm>
                      <a:prstGeom prst="rect">
                        <a:avLst/>
                      </a:prstGeom>
                      <a:noFill/>
                      <a:ln>
                        <a:noFill/>
                      </a:ln>
                    </pic:spPr>
                  </pic:pic>
                </a:graphicData>
              </a:graphic>
            </wp:anchor>
          </w:drawing>
        </w:r>
        <w:r>
          <w:fldChar w:fldCharType="begin"/>
        </w:r>
        <w:r>
          <w:instrText xml:space="preserve"> PAGE   \* MERGEFORMAT </w:instrText>
        </w:r>
        <w:r>
          <w:fldChar w:fldCharType="separate"/>
        </w:r>
        <w:r w:rsidR="61F4DF15">
          <w:rPr>
            <w:noProof/>
          </w:rPr>
          <w:t>2</w:t>
        </w:r>
        <w:r>
          <w:rPr>
            <w:noProof/>
          </w:rPr>
          <w:fldChar w:fldCharType="end"/>
        </w:r>
      </w:p>
    </w:sdtContent>
  </w:sdt>
  <w:p w14:paraId="5630AD66" w14:textId="77777777" w:rsidR="009C54EA" w:rsidRDefault="009C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C56D553" w14:paraId="60316650" w14:textId="77777777" w:rsidTr="00892649">
      <w:tc>
        <w:tcPr>
          <w:tcW w:w="3005" w:type="dxa"/>
        </w:tcPr>
        <w:p w14:paraId="33641289" w14:textId="5122F705" w:rsidR="0C56D553" w:rsidRDefault="0C56D553" w:rsidP="00892649">
          <w:pPr>
            <w:pStyle w:val="Header"/>
            <w:ind w:left="-115"/>
          </w:pPr>
        </w:p>
      </w:tc>
      <w:tc>
        <w:tcPr>
          <w:tcW w:w="3005" w:type="dxa"/>
        </w:tcPr>
        <w:p w14:paraId="07F156FF" w14:textId="21520F1E" w:rsidR="0C56D553" w:rsidRDefault="0C56D553" w:rsidP="00892649">
          <w:pPr>
            <w:pStyle w:val="Header"/>
            <w:jc w:val="center"/>
          </w:pPr>
        </w:p>
      </w:tc>
      <w:tc>
        <w:tcPr>
          <w:tcW w:w="3005" w:type="dxa"/>
        </w:tcPr>
        <w:p w14:paraId="526B74CD" w14:textId="22E8B7CA" w:rsidR="0C56D553" w:rsidRDefault="0C56D553" w:rsidP="00892649">
          <w:pPr>
            <w:pStyle w:val="Header"/>
            <w:ind w:right="-115"/>
            <w:jc w:val="right"/>
          </w:pPr>
        </w:p>
      </w:tc>
    </w:tr>
  </w:tbl>
  <w:p w14:paraId="2E7E589B" w14:textId="40B5165E" w:rsidR="0C56D553" w:rsidRDefault="0C56D553" w:rsidP="00062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C56D553" w14:paraId="1D1F6A92" w14:textId="77777777" w:rsidTr="00892649">
      <w:tc>
        <w:tcPr>
          <w:tcW w:w="3005" w:type="dxa"/>
        </w:tcPr>
        <w:p w14:paraId="218D1150" w14:textId="60A8AEB8" w:rsidR="0C56D553" w:rsidRDefault="0C56D553" w:rsidP="00892649">
          <w:pPr>
            <w:pStyle w:val="Header"/>
            <w:ind w:left="-115"/>
          </w:pPr>
        </w:p>
      </w:tc>
      <w:tc>
        <w:tcPr>
          <w:tcW w:w="3005" w:type="dxa"/>
        </w:tcPr>
        <w:p w14:paraId="338635FA" w14:textId="0A616A2D" w:rsidR="0C56D553" w:rsidRDefault="0C56D553" w:rsidP="00892649">
          <w:pPr>
            <w:pStyle w:val="Header"/>
            <w:jc w:val="center"/>
          </w:pPr>
        </w:p>
      </w:tc>
      <w:tc>
        <w:tcPr>
          <w:tcW w:w="3005" w:type="dxa"/>
        </w:tcPr>
        <w:p w14:paraId="04598D21" w14:textId="053CC43F" w:rsidR="0C56D553" w:rsidRDefault="0C56D553" w:rsidP="00892649">
          <w:pPr>
            <w:pStyle w:val="Header"/>
            <w:ind w:right="-115"/>
            <w:jc w:val="right"/>
          </w:pPr>
        </w:p>
      </w:tc>
    </w:tr>
  </w:tbl>
  <w:p w14:paraId="19664D4D" w14:textId="45FFBBCD" w:rsidR="0C56D553" w:rsidRDefault="0C56D553" w:rsidP="0006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9AA6" w14:textId="77777777" w:rsidR="008A344C" w:rsidRDefault="008A344C" w:rsidP="00A131BC">
      <w:pPr>
        <w:spacing w:after="0" w:line="240" w:lineRule="auto"/>
      </w:pPr>
      <w:r>
        <w:separator/>
      </w:r>
    </w:p>
  </w:footnote>
  <w:footnote w:type="continuationSeparator" w:id="0">
    <w:p w14:paraId="6A7C96BA" w14:textId="77777777" w:rsidR="008A344C" w:rsidRDefault="008A344C" w:rsidP="00A1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8534" w14:textId="77777777" w:rsidR="009C54EA" w:rsidRPr="00BD5816" w:rsidRDefault="009C54EA">
    <w:pPr>
      <w:pStyle w:val="Header"/>
      <w:rPr>
        <w:rFonts w:ascii="Arial Black" w:hAnsi="Arial Black"/>
        <w:b/>
        <w:sz w:val="24"/>
      </w:rPr>
    </w:pPr>
    <w:r w:rsidRPr="00BD5816">
      <w:rPr>
        <w:rFonts w:ascii="Arial Black" w:hAnsi="Arial Black"/>
        <w:b/>
        <w:sz w:val="24"/>
      </w:rPr>
      <w:t xml:space="preserve">Working with students to use feedback as part of </w:t>
    </w:r>
    <w:r w:rsidR="00FF4C64">
      <w:rPr>
        <w:rFonts w:ascii="Arial Black" w:hAnsi="Arial Black"/>
        <w:b/>
        <w:sz w:val="24"/>
      </w:rPr>
      <w:t>their</w:t>
    </w:r>
    <w:r w:rsidRPr="00BD5816">
      <w:rPr>
        <w:rFonts w:ascii="Arial Black" w:hAnsi="Arial Black"/>
        <w:b/>
        <w:sz w:val="24"/>
      </w:rPr>
      <w:t xml:space="preserve"> learning</w:t>
    </w:r>
  </w:p>
  <w:p w14:paraId="17AD93B2" w14:textId="77777777" w:rsidR="009C54EA" w:rsidRDefault="009C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10CC" w14:textId="77777777" w:rsidR="00A131BC" w:rsidRDefault="00A131BC">
    <w:pPr>
      <w:pStyle w:val="Header"/>
    </w:pPr>
    <w:r w:rsidRPr="00A131BC">
      <w:rPr>
        <w:noProof/>
        <w:lang w:eastAsia="en-GB"/>
      </w:rPr>
      <w:drawing>
        <wp:anchor distT="0" distB="0" distL="114300" distR="114300" simplePos="0" relativeHeight="251660288" behindDoc="0" locked="0" layoutInCell="1" allowOverlap="1" wp14:anchorId="642DC412" wp14:editId="07777777">
          <wp:simplePos x="0" y="0"/>
          <wp:positionH relativeFrom="margin">
            <wp:align>left</wp:align>
          </wp:positionH>
          <wp:positionV relativeFrom="paragraph">
            <wp:posOffset>533059</wp:posOffset>
          </wp:positionV>
          <wp:extent cx="1758657" cy="736979"/>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U_Logo_White.png"/>
                  <pic:cNvPicPr/>
                </pic:nvPicPr>
                <pic:blipFill>
                  <a:blip r:embed="rId1"/>
                  <a:stretch>
                    <a:fillRect/>
                  </a:stretch>
                </pic:blipFill>
                <pic:spPr>
                  <a:xfrm>
                    <a:off x="0" y="0"/>
                    <a:ext cx="1764000" cy="739475"/>
                  </a:xfrm>
                  <a:prstGeom prst="rect">
                    <a:avLst/>
                  </a:prstGeom>
                </pic:spPr>
              </pic:pic>
            </a:graphicData>
          </a:graphic>
        </wp:anchor>
      </w:drawing>
    </w:r>
    <w:r w:rsidR="00917EA3">
      <w:rPr>
        <w:noProof/>
        <w:lang w:eastAsia="en-GB"/>
      </w:rPr>
      <mc:AlternateContent>
        <mc:Choice Requires="wps">
          <w:drawing>
            <wp:anchor distT="0" distB="0" distL="114300" distR="114300" simplePos="0" relativeHeight="251658240" behindDoc="0" locked="0" layoutInCell="1" allowOverlap="1" wp14:anchorId="6D954483" wp14:editId="07777777">
              <wp:simplePos x="0" y="0"/>
              <wp:positionH relativeFrom="column">
                <wp:posOffset>-932815</wp:posOffset>
              </wp:positionH>
              <wp:positionV relativeFrom="paragraph">
                <wp:posOffset>-449580</wp:posOffset>
              </wp:positionV>
              <wp:extent cx="7717790" cy="10922000"/>
              <wp:effectExtent l="635" t="0" r="0"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7790" cy="109220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7EE92D">
            <v:rect id="Rectangle 4" style="position:absolute;margin-left:-73.45pt;margin-top:-35.4pt;width:607.7pt;height:8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753bbd" stroked="f" w14:anchorId="2456F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">
              <v:shadow on="t" color="black" opacity="22936f" offset="0,.63889mm" origin=",.5"/>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1317"/>
    <w:multiLevelType w:val="hybridMultilevel"/>
    <w:tmpl w:val="2AA41317"/>
    <w:lvl w:ilvl="0" w:tplc="272AEDD2">
      <w:start w:val="1"/>
      <w:numFmt w:val="decimal"/>
      <w:lvlText w:val="%1."/>
      <w:lvlJc w:val="left"/>
      <w:pPr>
        <w:ind w:left="644" w:hanging="360"/>
      </w:pPr>
      <w:rPr>
        <w:b/>
        <w:sz w:val="24"/>
        <w:szCs w:val="24"/>
      </w:rPr>
    </w:lvl>
    <w:lvl w:ilvl="1" w:tplc="361060EC">
      <w:start w:val="1"/>
      <w:numFmt w:val="lowerLetter"/>
      <w:lvlText w:val="%2."/>
      <w:lvlJc w:val="left"/>
      <w:pPr>
        <w:ind w:left="1440" w:hanging="360"/>
      </w:pPr>
    </w:lvl>
    <w:lvl w:ilvl="2" w:tplc="93629A12">
      <w:start w:val="1"/>
      <w:numFmt w:val="lowerRoman"/>
      <w:lvlText w:val="%3."/>
      <w:lvlJc w:val="right"/>
      <w:pPr>
        <w:ind w:left="2160" w:hanging="180"/>
      </w:pPr>
    </w:lvl>
    <w:lvl w:ilvl="3" w:tplc="21DC3C9A">
      <w:start w:val="1"/>
      <w:numFmt w:val="decimal"/>
      <w:lvlText w:val="%4."/>
      <w:lvlJc w:val="left"/>
      <w:pPr>
        <w:ind w:left="2880" w:hanging="360"/>
      </w:pPr>
    </w:lvl>
    <w:lvl w:ilvl="4" w:tplc="36329752">
      <w:start w:val="1"/>
      <w:numFmt w:val="lowerLetter"/>
      <w:lvlText w:val="%5."/>
      <w:lvlJc w:val="left"/>
      <w:pPr>
        <w:ind w:left="3600" w:hanging="360"/>
      </w:pPr>
    </w:lvl>
    <w:lvl w:ilvl="5" w:tplc="91A2A188">
      <w:start w:val="1"/>
      <w:numFmt w:val="lowerRoman"/>
      <w:lvlText w:val="%6."/>
      <w:lvlJc w:val="right"/>
      <w:pPr>
        <w:ind w:left="4320" w:hanging="180"/>
      </w:pPr>
    </w:lvl>
    <w:lvl w:ilvl="6" w:tplc="4DF08526">
      <w:start w:val="1"/>
      <w:numFmt w:val="decimal"/>
      <w:lvlText w:val="%7."/>
      <w:lvlJc w:val="left"/>
      <w:pPr>
        <w:ind w:left="5040" w:hanging="360"/>
      </w:pPr>
    </w:lvl>
    <w:lvl w:ilvl="7" w:tplc="9D94BE6A">
      <w:start w:val="1"/>
      <w:numFmt w:val="lowerLetter"/>
      <w:lvlText w:val="%8."/>
      <w:lvlJc w:val="left"/>
      <w:pPr>
        <w:ind w:left="5760" w:hanging="360"/>
      </w:pPr>
    </w:lvl>
    <w:lvl w:ilvl="8" w:tplc="699E2DD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E"/>
    <w:rsid w:val="00005F29"/>
    <w:rsid w:val="00057AAB"/>
    <w:rsid w:val="00062F94"/>
    <w:rsid w:val="000B7DB2"/>
    <w:rsid w:val="000C3EA8"/>
    <w:rsid w:val="0011456D"/>
    <w:rsid w:val="00170641"/>
    <w:rsid w:val="00187F5F"/>
    <w:rsid w:val="001C5843"/>
    <w:rsid w:val="001F1F15"/>
    <w:rsid w:val="001F7FA0"/>
    <w:rsid w:val="0024542E"/>
    <w:rsid w:val="00245973"/>
    <w:rsid w:val="002523B7"/>
    <w:rsid w:val="002603BD"/>
    <w:rsid w:val="00260AF4"/>
    <w:rsid w:val="0028563C"/>
    <w:rsid w:val="00286473"/>
    <w:rsid w:val="002955BB"/>
    <w:rsid w:val="002960D6"/>
    <w:rsid w:val="002A5D2A"/>
    <w:rsid w:val="002D6A16"/>
    <w:rsid w:val="002E636F"/>
    <w:rsid w:val="003022BD"/>
    <w:rsid w:val="00303B34"/>
    <w:rsid w:val="00305CB5"/>
    <w:rsid w:val="003126B2"/>
    <w:rsid w:val="00327F3E"/>
    <w:rsid w:val="003470A4"/>
    <w:rsid w:val="00383468"/>
    <w:rsid w:val="003F69C5"/>
    <w:rsid w:val="00401350"/>
    <w:rsid w:val="0041214B"/>
    <w:rsid w:val="004718B5"/>
    <w:rsid w:val="004A6955"/>
    <w:rsid w:val="004D2E21"/>
    <w:rsid w:val="00501C63"/>
    <w:rsid w:val="0050506D"/>
    <w:rsid w:val="00524DC7"/>
    <w:rsid w:val="00531620"/>
    <w:rsid w:val="0054688A"/>
    <w:rsid w:val="0055632D"/>
    <w:rsid w:val="00583B07"/>
    <w:rsid w:val="00597496"/>
    <w:rsid w:val="005D501C"/>
    <w:rsid w:val="00657AD0"/>
    <w:rsid w:val="00695EA6"/>
    <w:rsid w:val="006B1B00"/>
    <w:rsid w:val="006D0C24"/>
    <w:rsid w:val="007325B4"/>
    <w:rsid w:val="007336BC"/>
    <w:rsid w:val="00734570"/>
    <w:rsid w:val="00781F58"/>
    <w:rsid w:val="00793752"/>
    <w:rsid w:val="00824A22"/>
    <w:rsid w:val="008531AD"/>
    <w:rsid w:val="008532F7"/>
    <w:rsid w:val="00862DDB"/>
    <w:rsid w:val="008876CF"/>
    <w:rsid w:val="00892649"/>
    <w:rsid w:val="008A344C"/>
    <w:rsid w:val="008B65D3"/>
    <w:rsid w:val="008B6A48"/>
    <w:rsid w:val="008E3968"/>
    <w:rsid w:val="008E5F4C"/>
    <w:rsid w:val="008F0273"/>
    <w:rsid w:val="008F66F4"/>
    <w:rsid w:val="00917EA3"/>
    <w:rsid w:val="00950C2C"/>
    <w:rsid w:val="009776A0"/>
    <w:rsid w:val="00990DAD"/>
    <w:rsid w:val="009C47AB"/>
    <w:rsid w:val="009C54EA"/>
    <w:rsid w:val="009D0760"/>
    <w:rsid w:val="00A05087"/>
    <w:rsid w:val="00A131BC"/>
    <w:rsid w:val="00A16F91"/>
    <w:rsid w:val="00A6487F"/>
    <w:rsid w:val="00A74C1A"/>
    <w:rsid w:val="00A75E3F"/>
    <w:rsid w:val="00A967CB"/>
    <w:rsid w:val="00AA1F02"/>
    <w:rsid w:val="00AA4E3B"/>
    <w:rsid w:val="00AA76F2"/>
    <w:rsid w:val="00AB6689"/>
    <w:rsid w:val="00AC510B"/>
    <w:rsid w:val="00B429E6"/>
    <w:rsid w:val="00B435E0"/>
    <w:rsid w:val="00B6361B"/>
    <w:rsid w:val="00B7630E"/>
    <w:rsid w:val="00BD5816"/>
    <w:rsid w:val="00BE5ADE"/>
    <w:rsid w:val="00BF074D"/>
    <w:rsid w:val="00C3077F"/>
    <w:rsid w:val="00C61075"/>
    <w:rsid w:val="00C74862"/>
    <w:rsid w:val="00CD5D63"/>
    <w:rsid w:val="00D1638E"/>
    <w:rsid w:val="00D440CC"/>
    <w:rsid w:val="00D54EED"/>
    <w:rsid w:val="00D83C31"/>
    <w:rsid w:val="00D85AF8"/>
    <w:rsid w:val="00D91DB5"/>
    <w:rsid w:val="00DD135A"/>
    <w:rsid w:val="00E24ECA"/>
    <w:rsid w:val="00E7582F"/>
    <w:rsid w:val="00E764CD"/>
    <w:rsid w:val="00E80120"/>
    <w:rsid w:val="00E8164C"/>
    <w:rsid w:val="00E83ADD"/>
    <w:rsid w:val="00E86721"/>
    <w:rsid w:val="00E91584"/>
    <w:rsid w:val="00F35862"/>
    <w:rsid w:val="00F47BDD"/>
    <w:rsid w:val="00F62698"/>
    <w:rsid w:val="00FF4C64"/>
    <w:rsid w:val="010D8952"/>
    <w:rsid w:val="01F00296"/>
    <w:rsid w:val="025ECB40"/>
    <w:rsid w:val="03402C4A"/>
    <w:rsid w:val="03D5F82E"/>
    <w:rsid w:val="05DE5F2C"/>
    <w:rsid w:val="09D08A1D"/>
    <w:rsid w:val="0B13172A"/>
    <w:rsid w:val="0C56D553"/>
    <w:rsid w:val="0CFCB8C2"/>
    <w:rsid w:val="0D74C701"/>
    <w:rsid w:val="0EDD3404"/>
    <w:rsid w:val="0F5F71C5"/>
    <w:rsid w:val="0F93B7F6"/>
    <w:rsid w:val="106A9CFA"/>
    <w:rsid w:val="107B9FAE"/>
    <w:rsid w:val="11819997"/>
    <w:rsid w:val="12DF1D04"/>
    <w:rsid w:val="1781B3C9"/>
    <w:rsid w:val="1A1FE6AB"/>
    <w:rsid w:val="1B0F5380"/>
    <w:rsid w:val="1C5524EC"/>
    <w:rsid w:val="1CEBF783"/>
    <w:rsid w:val="1D40FA59"/>
    <w:rsid w:val="20EB527B"/>
    <w:rsid w:val="21B13A30"/>
    <w:rsid w:val="258FD43D"/>
    <w:rsid w:val="2626A6D4"/>
    <w:rsid w:val="26CDB6BD"/>
    <w:rsid w:val="28727229"/>
    <w:rsid w:val="298DFD07"/>
    <w:rsid w:val="2E4BDD35"/>
    <w:rsid w:val="30C5777F"/>
    <w:rsid w:val="30D38303"/>
    <w:rsid w:val="354F2431"/>
    <w:rsid w:val="36BC2EC1"/>
    <w:rsid w:val="36C7122A"/>
    <w:rsid w:val="386B1692"/>
    <w:rsid w:val="387C13E1"/>
    <w:rsid w:val="38FC1363"/>
    <w:rsid w:val="398AF874"/>
    <w:rsid w:val="3B875099"/>
    <w:rsid w:val="3CF25C5D"/>
    <w:rsid w:val="3D1F6F74"/>
    <w:rsid w:val="3F0E648B"/>
    <w:rsid w:val="3FEB9A6A"/>
    <w:rsid w:val="450DF478"/>
    <w:rsid w:val="4607D156"/>
    <w:rsid w:val="46852166"/>
    <w:rsid w:val="475455C5"/>
    <w:rsid w:val="498FE167"/>
    <w:rsid w:val="4B2BB1C8"/>
    <w:rsid w:val="4D777D1D"/>
    <w:rsid w:val="4F52BF5F"/>
    <w:rsid w:val="509B9483"/>
    <w:rsid w:val="5328241F"/>
    <w:rsid w:val="55165C0D"/>
    <w:rsid w:val="56EEA9F2"/>
    <w:rsid w:val="5A8FD0E7"/>
    <w:rsid w:val="5C44D29E"/>
    <w:rsid w:val="5CB8749F"/>
    <w:rsid w:val="5D231675"/>
    <w:rsid w:val="5F632495"/>
    <w:rsid w:val="5F70D0AF"/>
    <w:rsid w:val="605CA61C"/>
    <w:rsid w:val="609F71FC"/>
    <w:rsid w:val="60D95437"/>
    <w:rsid w:val="61A27788"/>
    <w:rsid w:val="61DF4E20"/>
    <w:rsid w:val="61F4DF15"/>
    <w:rsid w:val="64F0A55E"/>
    <w:rsid w:val="65BB81DF"/>
    <w:rsid w:val="6675E8AB"/>
    <w:rsid w:val="668C75BF"/>
    <w:rsid w:val="66AE7CAB"/>
    <w:rsid w:val="66B2BF43"/>
    <w:rsid w:val="6817D43C"/>
    <w:rsid w:val="68E4661C"/>
    <w:rsid w:val="696BE2A6"/>
    <w:rsid w:val="700D8858"/>
    <w:rsid w:val="70B79E79"/>
    <w:rsid w:val="70FF9278"/>
    <w:rsid w:val="7239F709"/>
    <w:rsid w:val="73992FD1"/>
    <w:rsid w:val="753EE444"/>
    <w:rsid w:val="76AE8468"/>
    <w:rsid w:val="787E489A"/>
    <w:rsid w:val="78E94F0F"/>
    <w:rsid w:val="7A087155"/>
    <w:rsid w:val="7A3C2A68"/>
    <w:rsid w:val="7BC07FC4"/>
    <w:rsid w:val="7C8A3C5A"/>
    <w:rsid w:val="7E2BE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81B8"/>
  <w15:docId w15:val="{7398CF26-5DBE-4C92-B698-427A9E8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BC"/>
  </w:style>
  <w:style w:type="paragraph" w:styleId="Footer">
    <w:name w:val="footer"/>
    <w:basedOn w:val="Normal"/>
    <w:link w:val="FooterChar"/>
    <w:uiPriority w:val="99"/>
    <w:unhideWhenUsed/>
    <w:rsid w:val="00A1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BC"/>
  </w:style>
  <w:style w:type="paragraph" w:customStyle="1" w:styleId="BasicParagraph">
    <w:name w:val="[Basic Paragraph]"/>
    <w:basedOn w:val="Normal"/>
    <w:uiPriority w:val="99"/>
    <w:rsid w:val="00A131B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DefaultParagraphFont"/>
    <w:uiPriority w:val="99"/>
    <w:unhideWhenUsed/>
    <w:rsid w:val="00E86721"/>
    <w:rPr>
      <w:color w:val="0000FF" w:themeColor="hyperlink"/>
      <w:u w:val="single"/>
    </w:rPr>
  </w:style>
  <w:style w:type="paragraph" w:styleId="ListParagraph">
    <w:name w:val="List Paragraph"/>
    <w:basedOn w:val="Normal"/>
    <w:uiPriority w:val="34"/>
    <w:qFormat/>
    <w:rsid w:val="00E86721"/>
    <w:pPr>
      <w:spacing w:after="160" w:line="259" w:lineRule="auto"/>
      <w:ind w:left="720"/>
      <w:contextualSpacing/>
    </w:pPr>
  </w:style>
  <w:style w:type="paragraph" w:styleId="BalloonText">
    <w:name w:val="Balloon Text"/>
    <w:basedOn w:val="Normal"/>
    <w:link w:val="BalloonTextChar"/>
    <w:uiPriority w:val="99"/>
    <w:semiHidden/>
    <w:unhideWhenUsed/>
    <w:rsid w:val="00AB6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8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s">
    <w:name w:val="authors"/>
    <w:basedOn w:val="DefaultParagraphFont"/>
    <w:rsid w:val="004718B5"/>
  </w:style>
  <w:style w:type="character" w:customStyle="1" w:styleId="Date1">
    <w:name w:val="Date1"/>
    <w:basedOn w:val="DefaultParagraphFont"/>
    <w:rsid w:val="004718B5"/>
  </w:style>
  <w:style w:type="character" w:customStyle="1" w:styleId="arttitle">
    <w:name w:val="art_title"/>
    <w:basedOn w:val="DefaultParagraphFont"/>
    <w:rsid w:val="004718B5"/>
  </w:style>
  <w:style w:type="character" w:customStyle="1" w:styleId="serialtitle">
    <w:name w:val="serial_title"/>
    <w:basedOn w:val="DefaultParagraphFont"/>
    <w:rsid w:val="004718B5"/>
  </w:style>
  <w:style w:type="character" w:customStyle="1" w:styleId="volumeissue">
    <w:name w:val="volume_issue"/>
    <w:basedOn w:val="DefaultParagraphFont"/>
    <w:rsid w:val="004718B5"/>
  </w:style>
  <w:style w:type="character" w:customStyle="1" w:styleId="pagerange">
    <w:name w:val="page_range"/>
    <w:basedOn w:val="DefaultParagraphFont"/>
    <w:rsid w:val="004718B5"/>
  </w:style>
  <w:style w:type="character" w:customStyle="1" w:styleId="doilink">
    <w:name w:val="doi_link"/>
    <w:basedOn w:val="DefaultParagraphFont"/>
    <w:rsid w:val="004718B5"/>
  </w:style>
  <w:style w:type="character" w:styleId="UnresolvedMention">
    <w:name w:val="Unresolved Mention"/>
    <w:basedOn w:val="DefaultParagraphFont"/>
    <w:uiPriority w:val="99"/>
    <w:semiHidden/>
    <w:unhideWhenUsed/>
    <w:rsid w:val="003470A4"/>
    <w:rPr>
      <w:color w:val="605E5C"/>
      <w:shd w:val="clear" w:color="auto" w:fill="E1DFDD"/>
    </w:rPr>
  </w:style>
  <w:style w:type="character" w:styleId="CommentReference">
    <w:name w:val="annotation reference"/>
    <w:basedOn w:val="DefaultParagraphFont"/>
    <w:uiPriority w:val="99"/>
    <w:semiHidden/>
    <w:unhideWhenUsed/>
    <w:rsid w:val="00AC510B"/>
    <w:rPr>
      <w:sz w:val="16"/>
      <w:szCs w:val="16"/>
    </w:rPr>
  </w:style>
  <w:style w:type="paragraph" w:styleId="CommentText">
    <w:name w:val="annotation text"/>
    <w:basedOn w:val="Normal"/>
    <w:link w:val="CommentTextChar"/>
    <w:uiPriority w:val="99"/>
    <w:semiHidden/>
    <w:unhideWhenUsed/>
    <w:rsid w:val="00AC510B"/>
    <w:pPr>
      <w:spacing w:line="240" w:lineRule="auto"/>
    </w:pPr>
    <w:rPr>
      <w:sz w:val="20"/>
      <w:szCs w:val="20"/>
    </w:rPr>
  </w:style>
  <w:style w:type="character" w:customStyle="1" w:styleId="CommentTextChar">
    <w:name w:val="Comment Text Char"/>
    <w:basedOn w:val="DefaultParagraphFont"/>
    <w:link w:val="CommentText"/>
    <w:uiPriority w:val="99"/>
    <w:semiHidden/>
    <w:rsid w:val="00AC510B"/>
    <w:rPr>
      <w:sz w:val="20"/>
      <w:szCs w:val="20"/>
    </w:rPr>
  </w:style>
  <w:style w:type="paragraph" w:styleId="CommentSubject">
    <w:name w:val="annotation subject"/>
    <w:basedOn w:val="CommentText"/>
    <w:next w:val="CommentText"/>
    <w:link w:val="CommentSubjectChar"/>
    <w:uiPriority w:val="99"/>
    <w:semiHidden/>
    <w:unhideWhenUsed/>
    <w:rsid w:val="00AC510B"/>
    <w:rPr>
      <w:b/>
      <w:bCs/>
    </w:rPr>
  </w:style>
  <w:style w:type="character" w:customStyle="1" w:styleId="CommentSubjectChar">
    <w:name w:val="Comment Subject Char"/>
    <w:basedOn w:val="CommentTextChar"/>
    <w:link w:val="CommentSubject"/>
    <w:uiPriority w:val="99"/>
    <w:semiHidden/>
    <w:rsid w:val="00AC5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0416">
      <w:bodyDiv w:val="1"/>
      <w:marLeft w:val="0"/>
      <w:marRight w:val="0"/>
      <w:marTop w:val="0"/>
      <w:marBottom w:val="0"/>
      <w:divBdr>
        <w:top w:val="none" w:sz="0" w:space="0" w:color="auto"/>
        <w:left w:val="none" w:sz="0" w:space="0" w:color="auto"/>
        <w:bottom w:val="none" w:sz="0" w:space="0" w:color="auto"/>
        <w:right w:val="none" w:sz="0" w:space="0" w:color="auto"/>
      </w:divBdr>
    </w:div>
    <w:div w:id="281154539">
      <w:bodyDiv w:val="1"/>
      <w:marLeft w:val="0"/>
      <w:marRight w:val="0"/>
      <w:marTop w:val="0"/>
      <w:marBottom w:val="0"/>
      <w:divBdr>
        <w:top w:val="none" w:sz="0" w:space="0" w:color="auto"/>
        <w:left w:val="none" w:sz="0" w:space="0" w:color="auto"/>
        <w:bottom w:val="none" w:sz="0" w:space="0" w:color="auto"/>
        <w:right w:val="none" w:sz="0" w:space="0" w:color="auto"/>
      </w:divBdr>
      <w:divsChild>
        <w:div w:id="1059865716">
          <w:marLeft w:val="0"/>
          <w:marRight w:val="0"/>
          <w:marTop w:val="0"/>
          <w:marBottom w:val="0"/>
          <w:divBdr>
            <w:top w:val="none" w:sz="0" w:space="0" w:color="auto"/>
            <w:left w:val="none" w:sz="0" w:space="0" w:color="auto"/>
            <w:bottom w:val="none" w:sz="0" w:space="0" w:color="auto"/>
            <w:right w:val="none" w:sz="0" w:space="0" w:color="auto"/>
          </w:divBdr>
        </w:div>
        <w:div w:id="910509345">
          <w:marLeft w:val="0"/>
          <w:marRight w:val="0"/>
          <w:marTop w:val="0"/>
          <w:marBottom w:val="0"/>
          <w:divBdr>
            <w:top w:val="none" w:sz="0" w:space="0" w:color="auto"/>
            <w:left w:val="none" w:sz="0" w:space="0" w:color="auto"/>
            <w:bottom w:val="none" w:sz="0" w:space="0" w:color="auto"/>
            <w:right w:val="none" w:sz="0" w:space="0" w:color="auto"/>
          </w:divBdr>
        </w:div>
        <w:div w:id="541867145">
          <w:marLeft w:val="0"/>
          <w:marRight w:val="0"/>
          <w:marTop w:val="0"/>
          <w:marBottom w:val="0"/>
          <w:divBdr>
            <w:top w:val="none" w:sz="0" w:space="0" w:color="auto"/>
            <w:left w:val="none" w:sz="0" w:space="0" w:color="auto"/>
            <w:bottom w:val="none" w:sz="0" w:space="0" w:color="auto"/>
            <w:right w:val="none" w:sz="0" w:space="0" w:color="auto"/>
          </w:divBdr>
        </w:div>
        <w:div w:id="1871069888">
          <w:marLeft w:val="0"/>
          <w:marRight w:val="0"/>
          <w:marTop w:val="0"/>
          <w:marBottom w:val="0"/>
          <w:divBdr>
            <w:top w:val="none" w:sz="0" w:space="0" w:color="auto"/>
            <w:left w:val="none" w:sz="0" w:space="0" w:color="auto"/>
            <w:bottom w:val="none" w:sz="0" w:space="0" w:color="auto"/>
            <w:right w:val="none" w:sz="0" w:space="0" w:color="auto"/>
          </w:divBdr>
        </w:div>
        <w:div w:id="1638144603">
          <w:marLeft w:val="0"/>
          <w:marRight w:val="0"/>
          <w:marTop w:val="0"/>
          <w:marBottom w:val="0"/>
          <w:divBdr>
            <w:top w:val="none" w:sz="0" w:space="0" w:color="auto"/>
            <w:left w:val="none" w:sz="0" w:space="0" w:color="auto"/>
            <w:bottom w:val="none" w:sz="0" w:space="0" w:color="auto"/>
            <w:right w:val="none" w:sz="0" w:space="0" w:color="auto"/>
          </w:divBdr>
        </w:div>
        <w:div w:id="834683701">
          <w:marLeft w:val="0"/>
          <w:marRight w:val="0"/>
          <w:marTop w:val="0"/>
          <w:marBottom w:val="0"/>
          <w:divBdr>
            <w:top w:val="none" w:sz="0" w:space="0" w:color="auto"/>
            <w:left w:val="none" w:sz="0" w:space="0" w:color="auto"/>
            <w:bottom w:val="none" w:sz="0" w:space="0" w:color="auto"/>
            <w:right w:val="none" w:sz="0" w:space="0" w:color="auto"/>
          </w:divBdr>
        </w:div>
        <w:div w:id="1815171264">
          <w:marLeft w:val="0"/>
          <w:marRight w:val="0"/>
          <w:marTop w:val="0"/>
          <w:marBottom w:val="0"/>
          <w:divBdr>
            <w:top w:val="none" w:sz="0" w:space="0" w:color="auto"/>
            <w:left w:val="none" w:sz="0" w:space="0" w:color="auto"/>
            <w:bottom w:val="none" w:sz="0" w:space="0" w:color="auto"/>
            <w:right w:val="none" w:sz="0" w:space="0" w:color="auto"/>
          </w:divBdr>
        </w:div>
        <w:div w:id="1698382587">
          <w:marLeft w:val="0"/>
          <w:marRight w:val="0"/>
          <w:marTop w:val="0"/>
          <w:marBottom w:val="0"/>
          <w:divBdr>
            <w:top w:val="none" w:sz="0" w:space="0" w:color="auto"/>
            <w:left w:val="none" w:sz="0" w:space="0" w:color="auto"/>
            <w:bottom w:val="none" w:sz="0" w:space="0" w:color="auto"/>
            <w:right w:val="none" w:sz="0" w:space="0" w:color="auto"/>
          </w:divBdr>
        </w:div>
        <w:div w:id="581456278">
          <w:marLeft w:val="0"/>
          <w:marRight w:val="0"/>
          <w:marTop w:val="0"/>
          <w:marBottom w:val="0"/>
          <w:divBdr>
            <w:top w:val="none" w:sz="0" w:space="0" w:color="auto"/>
            <w:left w:val="none" w:sz="0" w:space="0" w:color="auto"/>
            <w:bottom w:val="none" w:sz="0" w:space="0" w:color="auto"/>
            <w:right w:val="none" w:sz="0" w:space="0" w:color="auto"/>
          </w:divBdr>
        </w:div>
        <w:div w:id="361169609">
          <w:marLeft w:val="0"/>
          <w:marRight w:val="0"/>
          <w:marTop w:val="0"/>
          <w:marBottom w:val="0"/>
          <w:divBdr>
            <w:top w:val="none" w:sz="0" w:space="0" w:color="auto"/>
            <w:left w:val="none" w:sz="0" w:space="0" w:color="auto"/>
            <w:bottom w:val="none" w:sz="0" w:space="0" w:color="auto"/>
            <w:right w:val="none" w:sz="0" w:space="0" w:color="auto"/>
          </w:divBdr>
        </w:div>
        <w:div w:id="146442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killsforlearning.leedsbeckett.ac.uk/" TargetMode="External"/><Relationship Id="rId18" Type="http://schemas.openxmlformats.org/officeDocument/2006/relationships/hyperlink" Target="https://doi.org/10.1080/13562517.2019.168669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eachlearn.leedsbeckett.ac.uk/teaching-and-learning-activities/assessment-and-feedback/giving-feedback-to-students/" TargetMode="External"/><Relationship Id="rId17" Type="http://schemas.openxmlformats.org/officeDocument/2006/relationships/hyperlink" Target="https://doi.org/10.1080/0307507060057209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rontiersin.org/articles/10.3389/fpsyg.2017.01519/fu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feedback-toolkit-10-ideas-enhancing-feedback-technology"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arch.ebscohost.com.ezproxy.leedsbeckett.ac.uk/login.aspx?direct=true&amp;db=eric&amp;AN=EJ1060438&amp;site=eds-live&amp;scope=site" TargetMode="External"/><Relationship Id="rId23" Type="http://schemas.openxmlformats.org/officeDocument/2006/relationships/footer" Target="footer2.xml"/><Relationship Id="rId10" Type="http://schemas.openxmlformats.org/officeDocument/2006/relationships/hyperlink" Target="https://www.heacademy.ac.uk/system/files/resources/feedback_toolkit_whole1.pdf" TargetMode="External"/><Relationship Id="rId19" Type="http://schemas.openxmlformats.org/officeDocument/2006/relationships/hyperlink" Target="http://dx.doi.org/10.3928/01484834-20110616-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guides/learning-systems-guid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38575DA93C74082FED4ACE65931B4" ma:contentTypeVersion="6" ma:contentTypeDescription="Create a new document." ma:contentTypeScope="" ma:versionID="b3cc8fb7c3da81517e01c13c4563ad34">
  <xsd:schema xmlns:xsd="http://www.w3.org/2001/XMLSchema" xmlns:xs="http://www.w3.org/2001/XMLSchema" xmlns:p="http://schemas.microsoft.com/office/2006/metadata/properties" xmlns:ns2="216f2532-12b6-4e5f-ba76-eed7a08e8ebc" xmlns:ns3="4c9948c0-bc96-4b8d-9d5b-9ca3bdef4297" targetNamespace="http://schemas.microsoft.com/office/2006/metadata/properties" ma:root="true" ma:fieldsID="ecef0e950fbbfe556eff22f189145e0e" ns2:_="" ns3:_="">
    <xsd:import namespace="216f2532-12b6-4e5f-ba76-eed7a08e8ebc"/>
    <xsd:import namespace="4c9948c0-bc96-4b8d-9d5b-9ca3bdef4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2532-12b6-4e5f-ba76-eed7a08e8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948c0-bc96-4b8d-9d5b-9ca3bdef42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84FD2-E5F0-4B3B-9222-0034CD2623F6}">
  <ds:schemaRefs>
    <ds:schemaRef ds:uri="http://schemas.microsoft.com/sharepoint/v3/contenttype/forms"/>
  </ds:schemaRefs>
</ds:datastoreItem>
</file>

<file path=customXml/itemProps2.xml><?xml version="1.0" encoding="utf-8"?>
<ds:datastoreItem xmlns:ds="http://schemas.openxmlformats.org/officeDocument/2006/customXml" ds:itemID="{3F05E0BE-56D6-4A19-9A1C-E8517964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2532-12b6-4e5f-ba76-eed7a08e8ebc"/>
    <ds:schemaRef ds:uri="4c9948c0-bc96-4b8d-9d5b-9ca3bdef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71200-6E58-4F7D-8146-9DEAF3A91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1605</Words>
  <Characters>9154</Characters>
  <Application>Microsoft Office Word</Application>
  <DocSecurity>0</DocSecurity>
  <Lines>76</Lines>
  <Paragraphs>21</Paragraphs>
  <ScaleCrop>false</ScaleCrop>
  <Company>Brasss</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Sellers, Rebecca</cp:lastModifiedBy>
  <cp:revision>3</cp:revision>
  <cp:lastPrinted>2018-12-17T14:55:00Z</cp:lastPrinted>
  <dcterms:created xsi:type="dcterms:W3CDTF">2021-05-24T10:21:00Z</dcterms:created>
  <dcterms:modified xsi:type="dcterms:W3CDTF">2021-05-26T16:39:00Z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0x01010032238575DA93C74082FED4ACE65931B4</vt:lpwstr>
  </property>
</Properties>
</file>