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00C14" w14:textId="232F5563" w:rsidR="00D6093D" w:rsidRDefault="009F7C9A" w:rsidP="003A3CC2">
      <w:pPr>
        <w:pStyle w:val="Heading1"/>
        <w:jc w:val="center"/>
        <w:rPr>
          <w:sz w:val="28"/>
          <w:szCs w:val="28"/>
        </w:rPr>
      </w:pPr>
      <w:r>
        <w:rPr>
          <w:noProof/>
        </w:rPr>
        <w:pict w14:anchorId="48CAB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A close up of a sign&#10;&#10;Description automatically generated" style="position:absolute;left:0;text-align:left;margin-left:-45.75pt;margin-top:-39.85pt;width:132.75pt;height:55.6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wrapcoords="2563 0 1708 584 610 3211 610 4670 -122 9341 -122 13427 0 14011 610 14011 366 15762 732 16930 2197 18681 2197 19265 3783 21308 4271 21308 4881 21308 5369 21308 6956 19265 13912 18681 21600 16346 21600 12843 19403 9341 19892 9049 19525 8173 17329 4086 6590 0 2563 0">
            <v:imagedata r:id="rId5" o:title="A close up of a sign&#10;&#10;Description automatically generated"/>
            <w10:wrap type="tight"/>
          </v:shape>
        </w:pict>
      </w:r>
      <w:r w:rsidR="00D6093D">
        <w:rPr>
          <w:sz w:val="28"/>
          <w:szCs w:val="28"/>
        </w:rPr>
        <w:t>Facilitating Learning in a Virtual Learning Environment</w:t>
      </w:r>
      <w:r w:rsidR="0035367C">
        <w:rPr>
          <w:sz w:val="28"/>
          <w:szCs w:val="28"/>
        </w:rPr>
        <w:t>:</w:t>
      </w:r>
      <w:r w:rsidR="003A3CC2" w:rsidRPr="003A3CC2">
        <w:rPr>
          <w:sz w:val="28"/>
          <w:szCs w:val="28"/>
        </w:rPr>
        <w:t xml:space="preserve"> </w:t>
      </w:r>
    </w:p>
    <w:p w14:paraId="0B300C15" w14:textId="77777777" w:rsidR="00D6093D" w:rsidRPr="009E2A95" w:rsidRDefault="00D6093D" w:rsidP="00D6093D">
      <w:pPr>
        <w:pStyle w:val="Heading1"/>
        <w:jc w:val="center"/>
        <w:rPr>
          <w:rStyle w:val="Heading2Char"/>
          <w:sz w:val="24"/>
          <w:szCs w:val="24"/>
        </w:rPr>
      </w:pPr>
      <w:bookmarkStart w:id="0" w:name="_GoBack"/>
      <w:bookmarkEnd w:id="0"/>
      <w:r w:rsidRPr="009E2A95">
        <w:rPr>
          <w:rStyle w:val="Heading2Char"/>
          <w:sz w:val="24"/>
          <w:szCs w:val="24"/>
        </w:rPr>
        <w:t>Prompts for Self-Reflection and Peer-Assisted Reflective Dialogue</w:t>
      </w:r>
    </w:p>
    <w:p w14:paraId="0B300C16" w14:textId="77777777" w:rsidR="003A3CC2" w:rsidRDefault="003A3CC2"/>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12"/>
        <w:gridCol w:w="2131"/>
        <w:gridCol w:w="2897"/>
      </w:tblGrid>
      <w:tr w:rsidR="0005290A" w:rsidRPr="007A550F" w14:paraId="0B300C1B" w14:textId="77777777" w:rsidTr="007A550F">
        <w:tc>
          <w:tcPr>
            <w:tcW w:w="2340" w:type="dxa"/>
            <w:shd w:val="clear" w:color="auto" w:fill="auto"/>
          </w:tcPr>
          <w:p w14:paraId="0B300C17" w14:textId="77777777" w:rsidR="0005290A" w:rsidRPr="007A550F" w:rsidRDefault="0005290A" w:rsidP="007A550F">
            <w:pPr>
              <w:spacing w:after="120"/>
              <w:rPr>
                <w:rFonts w:ascii="Arial" w:hAnsi="Arial" w:cs="Arial"/>
                <w:b/>
              </w:rPr>
            </w:pPr>
            <w:r w:rsidRPr="007A550F">
              <w:rPr>
                <w:rFonts w:ascii="Arial" w:hAnsi="Arial" w:cs="Arial"/>
                <w:b/>
              </w:rPr>
              <w:t>Teachers’ Name</w:t>
            </w:r>
          </w:p>
        </w:tc>
        <w:tc>
          <w:tcPr>
            <w:tcW w:w="2712" w:type="dxa"/>
            <w:shd w:val="clear" w:color="auto" w:fill="auto"/>
          </w:tcPr>
          <w:p w14:paraId="0B300C18" w14:textId="77777777" w:rsidR="0005290A" w:rsidRPr="007A550F" w:rsidRDefault="0005290A" w:rsidP="007A550F">
            <w:pPr>
              <w:spacing w:after="120"/>
              <w:rPr>
                <w:rFonts w:ascii="Arial" w:hAnsi="Arial" w:cs="Arial"/>
                <w:b/>
              </w:rPr>
            </w:pPr>
          </w:p>
        </w:tc>
        <w:tc>
          <w:tcPr>
            <w:tcW w:w="2131" w:type="dxa"/>
            <w:shd w:val="clear" w:color="auto" w:fill="auto"/>
          </w:tcPr>
          <w:p w14:paraId="0B300C19" w14:textId="77777777" w:rsidR="0005290A" w:rsidRPr="007A550F" w:rsidRDefault="00D6093D" w:rsidP="007A550F">
            <w:pPr>
              <w:spacing w:after="120"/>
              <w:rPr>
                <w:rFonts w:ascii="Arial" w:hAnsi="Arial" w:cs="Arial"/>
                <w:b/>
              </w:rPr>
            </w:pPr>
            <w:r w:rsidRPr="007A550F">
              <w:rPr>
                <w:rFonts w:ascii="Arial" w:hAnsi="Arial" w:cs="Arial"/>
                <w:b/>
              </w:rPr>
              <w:t>Pe</w:t>
            </w:r>
            <w:r w:rsidR="0005290A" w:rsidRPr="007A550F">
              <w:rPr>
                <w:rFonts w:ascii="Arial" w:hAnsi="Arial" w:cs="Arial"/>
                <w:b/>
              </w:rPr>
              <w:t>er’s Name</w:t>
            </w:r>
          </w:p>
        </w:tc>
        <w:tc>
          <w:tcPr>
            <w:tcW w:w="2897" w:type="dxa"/>
            <w:shd w:val="clear" w:color="auto" w:fill="auto"/>
          </w:tcPr>
          <w:p w14:paraId="0B300C1A" w14:textId="77777777" w:rsidR="0005290A" w:rsidRPr="007A550F" w:rsidRDefault="0005290A" w:rsidP="007A550F">
            <w:pPr>
              <w:spacing w:after="120"/>
              <w:rPr>
                <w:rFonts w:ascii="Arial" w:hAnsi="Arial" w:cs="Arial"/>
                <w:b/>
              </w:rPr>
            </w:pPr>
          </w:p>
        </w:tc>
      </w:tr>
      <w:tr w:rsidR="0005290A" w:rsidRPr="007A550F" w14:paraId="0B300C20" w14:textId="77777777" w:rsidTr="007A550F">
        <w:tc>
          <w:tcPr>
            <w:tcW w:w="2340" w:type="dxa"/>
            <w:shd w:val="clear" w:color="auto" w:fill="auto"/>
          </w:tcPr>
          <w:p w14:paraId="0B300C1C" w14:textId="77777777" w:rsidR="0005290A" w:rsidRPr="007A550F" w:rsidRDefault="0005290A" w:rsidP="007A550F">
            <w:pPr>
              <w:spacing w:after="120"/>
              <w:rPr>
                <w:rFonts w:ascii="Arial" w:hAnsi="Arial" w:cs="Arial"/>
                <w:b/>
                <w:vertAlign w:val="subscript"/>
              </w:rPr>
            </w:pPr>
            <w:r w:rsidRPr="007A550F">
              <w:rPr>
                <w:rFonts w:ascii="Arial" w:hAnsi="Arial" w:cs="Arial"/>
                <w:b/>
              </w:rPr>
              <w:t>Date</w:t>
            </w:r>
            <w:r w:rsidR="00234B23" w:rsidRPr="007A550F">
              <w:rPr>
                <w:rFonts w:ascii="Arial" w:hAnsi="Arial" w:cs="Arial"/>
                <w:b/>
              </w:rPr>
              <w:t xml:space="preserve"> of Review</w:t>
            </w:r>
          </w:p>
        </w:tc>
        <w:tc>
          <w:tcPr>
            <w:tcW w:w="2712" w:type="dxa"/>
            <w:shd w:val="clear" w:color="auto" w:fill="auto"/>
          </w:tcPr>
          <w:p w14:paraId="0B300C1D" w14:textId="77777777" w:rsidR="0005290A" w:rsidRPr="007A550F" w:rsidRDefault="0005290A" w:rsidP="007A550F">
            <w:pPr>
              <w:spacing w:after="120"/>
              <w:rPr>
                <w:rFonts w:ascii="Arial" w:hAnsi="Arial" w:cs="Arial"/>
                <w:b/>
              </w:rPr>
            </w:pPr>
          </w:p>
        </w:tc>
        <w:tc>
          <w:tcPr>
            <w:tcW w:w="2131" w:type="dxa"/>
            <w:shd w:val="clear" w:color="auto" w:fill="auto"/>
          </w:tcPr>
          <w:p w14:paraId="0B300C1E" w14:textId="77777777" w:rsidR="0005290A" w:rsidRPr="007A550F" w:rsidRDefault="00234B23" w:rsidP="007A550F">
            <w:pPr>
              <w:spacing w:after="120"/>
              <w:rPr>
                <w:rFonts w:ascii="Arial" w:hAnsi="Arial" w:cs="Arial"/>
                <w:b/>
              </w:rPr>
            </w:pPr>
            <w:r w:rsidRPr="007A550F">
              <w:rPr>
                <w:rFonts w:ascii="Arial" w:hAnsi="Arial" w:cs="Arial"/>
                <w:b/>
              </w:rPr>
              <w:t>Module Title</w:t>
            </w:r>
          </w:p>
        </w:tc>
        <w:tc>
          <w:tcPr>
            <w:tcW w:w="2897" w:type="dxa"/>
            <w:shd w:val="clear" w:color="auto" w:fill="auto"/>
          </w:tcPr>
          <w:p w14:paraId="0B300C1F" w14:textId="77777777" w:rsidR="0005290A" w:rsidRPr="007A550F" w:rsidRDefault="0005290A" w:rsidP="007A550F">
            <w:pPr>
              <w:spacing w:after="120"/>
              <w:rPr>
                <w:rFonts w:ascii="Arial" w:hAnsi="Arial" w:cs="Arial"/>
                <w:b/>
              </w:rPr>
            </w:pPr>
          </w:p>
        </w:tc>
      </w:tr>
      <w:tr w:rsidR="0005290A" w:rsidRPr="007A550F" w14:paraId="0B300C25" w14:textId="77777777" w:rsidTr="007A550F">
        <w:tc>
          <w:tcPr>
            <w:tcW w:w="2340" w:type="dxa"/>
            <w:shd w:val="clear" w:color="auto" w:fill="auto"/>
          </w:tcPr>
          <w:p w14:paraId="0B300C21" w14:textId="77777777" w:rsidR="0005290A" w:rsidRPr="007A550F" w:rsidRDefault="00234B23" w:rsidP="007A550F">
            <w:pPr>
              <w:spacing w:after="120"/>
              <w:rPr>
                <w:rFonts w:ascii="Arial" w:hAnsi="Arial" w:cs="Arial"/>
                <w:b/>
              </w:rPr>
            </w:pPr>
            <w:r w:rsidRPr="007A550F">
              <w:rPr>
                <w:rFonts w:ascii="Arial" w:hAnsi="Arial" w:cs="Arial"/>
                <w:b/>
              </w:rPr>
              <w:t>Level + Credit Rating</w:t>
            </w:r>
          </w:p>
        </w:tc>
        <w:tc>
          <w:tcPr>
            <w:tcW w:w="2712" w:type="dxa"/>
            <w:shd w:val="clear" w:color="auto" w:fill="auto"/>
          </w:tcPr>
          <w:p w14:paraId="0B300C22" w14:textId="77777777" w:rsidR="0005290A" w:rsidRPr="007A550F" w:rsidRDefault="0005290A" w:rsidP="007A550F">
            <w:pPr>
              <w:spacing w:after="120"/>
              <w:rPr>
                <w:rFonts w:ascii="Arial" w:hAnsi="Arial" w:cs="Arial"/>
                <w:b/>
              </w:rPr>
            </w:pPr>
          </w:p>
        </w:tc>
        <w:tc>
          <w:tcPr>
            <w:tcW w:w="2131" w:type="dxa"/>
            <w:shd w:val="clear" w:color="auto" w:fill="auto"/>
          </w:tcPr>
          <w:p w14:paraId="0B300C23" w14:textId="77777777" w:rsidR="0005290A" w:rsidRPr="007A550F" w:rsidRDefault="0005290A" w:rsidP="007A550F">
            <w:pPr>
              <w:spacing w:after="120"/>
              <w:rPr>
                <w:rFonts w:ascii="Arial" w:hAnsi="Arial" w:cs="Arial"/>
                <w:b/>
              </w:rPr>
            </w:pPr>
            <w:r w:rsidRPr="007A550F">
              <w:rPr>
                <w:rFonts w:ascii="Arial" w:hAnsi="Arial" w:cs="Arial"/>
                <w:b/>
              </w:rPr>
              <w:t>Module Code</w:t>
            </w:r>
          </w:p>
        </w:tc>
        <w:tc>
          <w:tcPr>
            <w:tcW w:w="2897" w:type="dxa"/>
            <w:shd w:val="clear" w:color="auto" w:fill="auto"/>
          </w:tcPr>
          <w:p w14:paraId="0B300C24" w14:textId="77777777" w:rsidR="0005290A" w:rsidRPr="007A550F" w:rsidRDefault="0005290A" w:rsidP="007A550F">
            <w:pPr>
              <w:spacing w:after="120"/>
              <w:rPr>
                <w:rFonts w:ascii="Arial" w:hAnsi="Arial" w:cs="Arial"/>
                <w:b/>
              </w:rPr>
            </w:pPr>
          </w:p>
        </w:tc>
      </w:tr>
      <w:tr w:rsidR="0005290A" w:rsidRPr="007A550F" w14:paraId="0B300C2A" w14:textId="77777777" w:rsidTr="007A550F">
        <w:tc>
          <w:tcPr>
            <w:tcW w:w="2340" w:type="dxa"/>
            <w:shd w:val="clear" w:color="auto" w:fill="auto"/>
          </w:tcPr>
          <w:p w14:paraId="0B300C26" w14:textId="77777777" w:rsidR="0005290A" w:rsidRPr="007A550F" w:rsidRDefault="0005290A" w:rsidP="007A550F">
            <w:pPr>
              <w:spacing w:after="120"/>
              <w:rPr>
                <w:rFonts w:ascii="Arial" w:hAnsi="Arial" w:cs="Arial"/>
                <w:b/>
              </w:rPr>
            </w:pPr>
            <w:r w:rsidRPr="007A550F">
              <w:rPr>
                <w:rFonts w:ascii="Arial" w:hAnsi="Arial" w:cs="Arial"/>
                <w:b/>
              </w:rPr>
              <w:t>Learner Group</w:t>
            </w:r>
          </w:p>
        </w:tc>
        <w:tc>
          <w:tcPr>
            <w:tcW w:w="2712" w:type="dxa"/>
            <w:shd w:val="clear" w:color="auto" w:fill="auto"/>
          </w:tcPr>
          <w:p w14:paraId="0B300C27" w14:textId="77777777" w:rsidR="0005290A" w:rsidRPr="007A550F" w:rsidRDefault="0005290A" w:rsidP="007A550F">
            <w:pPr>
              <w:spacing w:after="120"/>
              <w:rPr>
                <w:rFonts w:ascii="Arial" w:hAnsi="Arial" w:cs="Arial"/>
                <w:b/>
              </w:rPr>
            </w:pPr>
          </w:p>
        </w:tc>
        <w:tc>
          <w:tcPr>
            <w:tcW w:w="2131" w:type="dxa"/>
            <w:shd w:val="clear" w:color="auto" w:fill="auto"/>
          </w:tcPr>
          <w:p w14:paraId="0B300C28" w14:textId="77777777" w:rsidR="0005290A" w:rsidRPr="007A550F" w:rsidRDefault="0005290A" w:rsidP="007A550F">
            <w:pPr>
              <w:spacing w:after="120"/>
              <w:rPr>
                <w:rFonts w:ascii="Arial" w:hAnsi="Arial" w:cs="Arial"/>
                <w:b/>
              </w:rPr>
            </w:pPr>
            <w:r w:rsidRPr="007A550F">
              <w:rPr>
                <w:rFonts w:ascii="Arial" w:hAnsi="Arial" w:cs="Arial"/>
                <w:b/>
              </w:rPr>
              <w:t xml:space="preserve">Number of Learners </w:t>
            </w:r>
          </w:p>
        </w:tc>
        <w:tc>
          <w:tcPr>
            <w:tcW w:w="2897" w:type="dxa"/>
            <w:shd w:val="clear" w:color="auto" w:fill="auto"/>
          </w:tcPr>
          <w:p w14:paraId="0B300C29" w14:textId="77777777" w:rsidR="0005290A" w:rsidRPr="007A550F" w:rsidRDefault="0005290A" w:rsidP="007A550F">
            <w:pPr>
              <w:spacing w:after="120"/>
              <w:rPr>
                <w:rFonts w:ascii="Arial" w:hAnsi="Arial" w:cs="Arial"/>
                <w:b/>
              </w:rPr>
            </w:pPr>
          </w:p>
        </w:tc>
      </w:tr>
    </w:tbl>
    <w:p w14:paraId="0B300C2B" w14:textId="77777777" w:rsidR="0005290A" w:rsidRDefault="0005290A" w:rsidP="003B1654">
      <w:pPr>
        <w:spacing w:before="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05290A" w14:paraId="0B300C2E" w14:textId="77777777" w:rsidTr="007A550F">
        <w:tc>
          <w:tcPr>
            <w:tcW w:w="10080" w:type="dxa"/>
            <w:gridSpan w:val="2"/>
            <w:shd w:val="clear" w:color="auto" w:fill="auto"/>
          </w:tcPr>
          <w:p w14:paraId="0B300C2C" w14:textId="77777777" w:rsidR="0005290A" w:rsidRDefault="0035367C" w:rsidP="00FC3017">
            <w:pPr>
              <w:pStyle w:val="Heading4"/>
            </w:pPr>
            <w:r>
              <w:t>Rationale</w:t>
            </w:r>
          </w:p>
          <w:p w14:paraId="0B300C2D" w14:textId="77777777" w:rsidR="003A3CC2" w:rsidRPr="007A550F" w:rsidRDefault="0035367C" w:rsidP="007A550F">
            <w:pPr>
              <w:spacing w:before="0"/>
              <w:rPr>
                <w:rFonts w:ascii="Arial" w:hAnsi="Arial"/>
                <w:i/>
                <w:sz w:val="18"/>
                <w:szCs w:val="18"/>
              </w:rPr>
            </w:pPr>
            <w:r w:rsidRPr="007A550F">
              <w:rPr>
                <w:rFonts w:ascii="Arial" w:hAnsi="Arial"/>
                <w:i/>
                <w:sz w:val="18"/>
                <w:szCs w:val="18"/>
              </w:rPr>
              <w:t>Rationale for the design of the VLE area to support student learning in relation to learning objectives</w:t>
            </w:r>
            <w:r w:rsidR="003A3CC2" w:rsidRPr="007A550F">
              <w:rPr>
                <w:rFonts w:ascii="Arial" w:hAnsi="Arial"/>
                <w:i/>
                <w:sz w:val="18"/>
                <w:szCs w:val="18"/>
              </w:rPr>
              <w:t>?</w:t>
            </w:r>
          </w:p>
        </w:tc>
      </w:tr>
      <w:tr w:rsidR="0005290A" w:rsidRPr="003B1654" w14:paraId="0B300C34" w14:textId="77777777" w:rsidTr="007A550F">
        <w:tc>
          <w:tcPr>
            <w:tcW w:w="5040" w:type="dxa"/>
            <w:shd w:val="clear" w:color="auto" w:fill="auto"/>
          </w:tcPr>
          <w:p w14:paraId="0B300C2F" w14:textId="77777777" w:rsidR="0005290A" w:rsidRPr="007A550F" w:rsidRDefault="00FC3017" w:rsidP="003B1654">
            <w:pPr>
              <w:rPr>
                <w:rFonts w:ascii="Arial" w:hAnsi="Arial" w:cs="Arial"/>
                <w:sz w:val="18"/>
                <w:szCs w:val="18"/>
              </w:rPr>
            </w:pPr>
            <w:r w:rsidRPr="007A550F">
              <w:rPr>
                <w:rFonts w:ascii="Arial" w:hAnsi="Arial" w:cs="Arial"/>
                <w:sz w:val="18"/>
                <w:szCs w:val="18"/>
              </w:rPr>
              <w:t>What was good?</w:t>
            </w:r>
          </w:p>
          <w:p w14:paraId="0B300C30" w14:textId="77777777" w:rsidR="003B1654" w:rsidRDefault="003B1654" w:rsidP="003B1654"/>
          <w:p w14:paraId="0B300C31" w14:textId="77777777" w:rsidR="00FC3017" w:rsidRDefault="00FC3017" w:rsidP="003B1654"/>
          <w:p w14:paraId="0B300C32" w14:textId="77777777" w:rsidR="003B1654" w:rsidRPr="003B1654" w:rsidRDefault="003B1654" w:rsidP="003B1654"/>
        </w:tc>
        <w:tc>
          <w:tcPr>
            <w:tcW w:w="5040" w:type="dxa"/>
            <w:shd w:val="clear" w:color="auto" w:fill="auto"/>
          </w:tcPr>
          <w:p w14:paraId="0B300C33" w14:textId="77777777" w:rsidR="0005290A" w:rsidRPr="007A550F" w:rsidRDefault="00A443C8" w:rsidP="003B1654">
            <w:pPr>
              <w:rPr>
                <w:rFonts w:ascii="Arial" w:hAnsi="Arial" w:cs="Arial"/>
                <w:sz w:val="18"/>
                <w:szCs w:val="18"/>
              </w:rPr>
            </w:pPr>
            <w:r w:rsidRPr="007A550F">
              <w:rPr>
                <w:rFonts w:ascii="Arial" w:hAnsi="Arial" w:cs="Arial"/>
                <w:sz w:val="18"/>
                <w:szCs w:val="18"/>
              </w:rPr>
              <w:t>Potential</w:t>
            </w:r>
            <w:r w:rsidR="00234B23" w:rsidRPr="007A550F">
              <w:rPr>
                <w:rFonts w:ascii="Arial" w:hAnsi="Arial" w:cs="Arial"/>
                <w:sz w:val="18"/>
                <w:szCs w:val="18"/>
              </w:rPr>
              <w:t xml:space="preserve"> for development</w:t>
            </w:r>
          </w:p>
        </w:tc>
      </w:tr>
    </w:tbl>
    <w:p w14:paraId="0B300C35" w14:textId="77777777" w:rsidR="0005290A" w:rsidRPr="003B1654" w:rsidRDefault="0005290A" w:rsidP="003B1654">
      <w:pPr>
        <w:spacing w:before="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05290A" w14:paraId="0B300C38" w14:textId="77777777" w:rsidTr="007A550F">
        <w:tc>
          <w:tcPr>
            <w:tcW w:w="10080" w:type="dxa"/>
            <w:gridSpan w:val="2"/>
            <w:shd w:val="clear" w:color="auto" w:fill="auto"/>
          </w:tcPr>
          <w:p w14:paraId="0B300C36" w14:textId="77777777" w:rsidR="0005290A" w:rsidRDefault="0035367C" w:rsidP="00FC3017">
            <w:pPr>
              <w:pStyle w:val="Heading4"/>
            </w:pPr>
            <w:r>
              <w:t xml:space="preserve">Learning Materials </w:t>
            </w:r>
          </w:p>
          <w:p w14:paraId="0B300C37" w14:textId="77777777" w:rsidR="00984BCB" w:rsidRPr="007A550F" w:rsidRDefault="0035367C" w:rsidP="007A550F">
            <w:pPr>
              <w:spacing w:before="0"/>
              <w:rPr>
                <w:rFonts w:ascii="Arial" w:hAnsi="Arial"/>
                <w:i/>
                <w:sz w:val="18"/>
                <w:szCs w:val="18"/>
              </w:rPr>
            </w:pPr>
            <w:r w:rsidRPr="007A550F">
              <w:rPr>
                <w:rFonts w:ascii="Arial" w:hAnsi="Arial" w:cs="Arial"/>
                <w:i/>
                <w:sz w:val="18"/>
                <w:szCs w:val="18"/>
              </w:rPr>
              <w:t xml:space="preserve">Range and quality of recommended learning resources; at an appropriate level for the students / programme; links to further resources; currency and accuracy of reference materials; range of formats available including on-line and multimedia; links to relevant research / scholarly writings and/or </w:t>
            </w:r>
            <w:r w:rsidRPr="007A550F">
              <w:rPr>
                <w:rFonts w:ascii="Arial" w:hAnsi="Arial"/>
                <w:i/>
                <w:sz w:val="18"/>
                <w:szCs w:val="18"/>
              </w:rPr>
              <w:t>grounded in the profession / real-life examples</w:t>
            </w:r>
            <w:r w:rsidR="00C9619B" w:rsidRPr="007A550F">
              <w:rPr>
                <w:rFonts w:ascii="Arial" w:hAnsi="Arial" w:cs="Arial"/>
                <w:i/>
                <w:sz w:val="18"/>
                <w:szCs w:val="18"/>
              </w:rPr>
              <w:t>?</w:t>
            </w:r>
          </w:p>
        </w:tc>
      </w:tr>
      <w:tr w:rsidR="00BD3CBB" w:rsidRPr="003B1654" w14:paraId="0B300C3E" w14:textId="77777777" w:rsidTr="007A550F">
        <w:tc>
          <w:tcPr>
            <w:tcW w:w="5040" w:type="dxa"/>
            <w:shd w:val="clear" w:color="auto" w:fill="auto"/>
          </w:tcPr>
          <w:p w14:paraId="0B300C39" w14:textId="77777777" w:rsidR="00BD3CBB" w:rsidRDefault="00BD3CBB" w:rsidP="003B1654"/>
          <w:p w14:paraId="0B300C3A" w14:textId="77777777" w:rsidR="003B1654" w:rsidRDefault="003B1654" w:rsidP="003B1654"/>
          <w:p w14:paraId="0B300C3B" w14:textId="77777777" w:rsidR="0035367C" w:rsidRDefault="0035367C" w:rsidP="003B1654"/>
          <w:p w14:paraId="0B300C3C" w14:textId="77777777" w:rsidR="00FC3017" w:rsidRPr="003B1654" w:rsidRDefault="00FC3017" w:rsidP="003B1654"/>
        </w:tc>
        <w:tc>
          <w:tcPr>
            <w:tcW w:w="5040" w:type="dxa"/>
            <w:shd w:val="clear" w:color="auto" w:fill="auto"/>
          </w:tcPr>
          <w:p w14:paraId="0B300C3D" w14:textId="77777777" w:rsidR="00BD3CBB" w:rsidRPr="003B1654" w:rsidRDefault="00BD3CBB" w:rsidP="003B1654"/>
        </w:tc>
      </w:tr>
    </w:tbl>
    <w:p w14:paraId="0B300C3F" w14:textId="77777777" w:rsidR="0005290A" w:rsidRDefault="0005290A" w:rsidP="003B1654">
      <w:pPr>
        <w:spacing w:before="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C9619B" w14:paraId="0B300C42" w14:textId="77777777" w:rsidTr="007A550F">
        <w:tc>
          <w:tcPr>
            <w:tcW w:w="10080" w:type="dxa"/>
            <w:gridSpan w:val="2"/>
            <w:shd w:val="clear" w:color="auto" w:fill="auto"/>
          </w:tcPr>
          <w:p w14:paraId="0B300C40" w14:textId="77777777" w:rsidR="00C9619B" w:rsidRDefault="00C9619B" w:rsidP="00C9619B">
            <w:pPr>
              <w:pStyle w:val="Heading4"/>
            </w:pPr>
            <w:r>
              <w:t>Student Diversity considerations</w:t>
            </w:r>
          </w:p>
          <w:p w14:paraId="0B300C41" w14:textId="77777777" w:rsidR="00C9619B" w:rsidRPr="007A550F" w:rsidRDefault="00C9619B" w:rsidP="007A550F">
            <w:pPr>
              <w:spacing w:before="0"/>
              <w:rPr>
                <w:rFonts w:ascii="Arial" w:hAnsi="Arial"/>
                <w:i/>
                <w:sz w:val="18"/>
                <w:szCs w:val="18"/>
              </w:rPr>
            </w:pPr>
            <w:r w:rsidRPr="007A550F">
              <w:rPr>
                <w:rFonts w:ascii="Arial" w:hAnsi="Arial" w:cs="Arial"/>
                <w:i/>
                <w:sz w:val="18"/>
                <w:szCs w:val="18"/>
              </w:rPr>
              <w:t xml:space="preserve">Access and availability to student cohort; range of formats available; </w:t>
            </w:r>
            <w:r w:rsidRPr="007A550F">
              <w:rPr>
                <w:rFonts w:ascii="Arial" w:hAnsi="Arial"/>
                <w:i/>
                <w:sz w:val="18"/>
                <w:szCs w:val="18"/>
              </w:rPr>
              <w:t>scope to provide interest / challenge and to promote independent learning; range of materials to respond to different learning needs and abilities?</w:t>
            </w:r>
          </w:p>
        </w:tc>
      </w:tr>
      <w:tr w:rsidR="00C9619B" w:rsidRPr="003B1654" w14:paraId="0B300C48" w14:textId="77777777" w:rsidTr="007A550F">
        <w:tc>
          <w:tcPr>
            <w:tcW w:w="5040" w:type="dxa"/>
            <w:shd w:val="clear" w:color="auto" w:fill="auto"/>
          </w:tcPr>
          <w:p w14:paraId="0B300C43" w14:textId="77777777" w:rsidR="00C9619B" w:rsidRDefault="00C9619B" w:rsidP="00C9619B"/>
          <w:p w14:paraId="0B300C44" w14:textId="77777777" w:rsidR="00C9619B" w:rsidRDefault="00C9619B" w:rsidP="00C9619B"/>
          <w:p w14:paraId="0B300C45" w14:textId="77777777" w:rsidR="00C9619B" w:rsidRDefault="00C9619B" w:rsidP="00C9619B"/>
          <w:p w14:paraId="0B300C46" w14:textId="77777777" w:rsidR="00C9619B" w:rsidRPr="003B1654" w:rsidRDefault="00C9619B" w:rsidP="00C9619B"/>
        </w:tc>
        <w:tc>
          <w:tcPr>
            <w:tcW w:w="5040" w:type="dxa"/>
            <w:shd w:val="clear" w:color="auto" w:fill="auto"/>
          </w:tcPr>
          <w:p w14:paraId="0B300C47" w14:textId="77777777" w:rsidR="00C9619B" w:rsidRPr="003B1654" w:rsidRDefault="00C9619B" w:rsidP="00C9619B"/>
        </w:tc>
      </w:tr>
    </w:tbl>
    <w:p w14:paraId="0B300C49" w14:textId="77777777" w:rsidR="00C9619B" w:rsidRDefault="00C9619B" w:rsidP="003B1654">
      <w:pPr>
        <w:spacing w:before="0"/>
      </w:pPr>
    </w:p>
    <w:p w14:paraId="0B300C4A" w14:textId="77777777" w:rsidR="00C9619B" w:rsidRDefault="00C9619B" w:rsidP="003B1654">
      <w:pPr>
        <w:spacing w:before="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F26D9C" w14:paraId="0B300C4D" w14:textId="77777777" w:rsidTr="007A550F">
        <w:tc>
          <w:tcPr>
            <w:tcW w:w="10080" w:type="dxa"/>
            <w:gridSpan w:val="2"/>
            <w:shd w:val="clear" w:color="auto" w:fill="auto"/>
          </w:tcPr>
          <w:p w14:paraId="0B300C4B" w14:textId="77777777" w:rsidR="00F26D9C" w:rsidRDefault="0035367C" w:rsidP="00A60163">
            <w:pPr>
              <w:pStyle w:val="Heading4"/>
            </w:pPr>
            <w:r>
              <w:t>Use of VLE Functionality &amp; Tools</w:t>
            </w:r>
          </w:p>
          <w:p w14:paraId="0B300C4C" w14:textId="77777777" w:rsidR="00F26D9C" w:rsidRPr="007A550F" w:rsidRDefault="00CB04BD" w:rsidP="007A550F">
            <w:pPr>
              <w:spacing w:before="0"/>
              <w:rPr>
                <w:sz w:val="18"/>
                <w:szCs w:val="18"/>
              </w:rPr>
            </w:pPr>
            <w:r w:rsidRPr="007A550F">
              <w:rPr>
                <w:rFonts w:ascii="Arial" w:hAnsi="Arial"/>
                <w:i/>
                <w:sz w:val="18"/>
                <w:szCs w:val="18"/>
              </w:rPr>
              <w:t xml:space="preserve">Selection and use of; rationale for; </w:t>
            </w:r>
            <w:r w:rsidR="0035367C" w:rsidRPr="007A550F">
              <w:rPr>
                <w:rFonts w:ascii="Arial" w:hAnsi="Arial"/>
                <w:i/>
                <w:sz w:val="18"/>
                <w:szCs w:val="18"/>
              </w:rPr>
              <w:t>a</w:t>
            </w:r>
            <w:r w:rsidR="001465E5" w:rsidRPr="007A550F">
              <w:rPr>
                <w:rFonts w:ascii="Arial" w:hAnsi="Arial"/>
                <w:i/>
                <w:sz w:val="18"/>
                <w:szCs w:val="18"/>
              </w:rPr>
              <w:t xml:space="preserve">ppropriateness </w:t>
            </w:r>
            <w:r w:rsidR="0035367C" w:rsidRPr="007A550F">
              <w:rPr>
                <w:rFonts w:ascii="Arial" w:hAnsi="Arial"/>
                <w:i/>
                <w:sz w:val="18"/>
                <w:szCs w:val="18"/>
              </w:rPr>
              <w:t>to promote and support learning and to facilitate achievement of learning outcomes?</w:t>
            </w:r>
          </w:p>
        </w:tc>
      </w:tr>
      <w:tr w:rsidR="00F26D9C" w:rsidRPr="003B1654" w14:paraId="0B300C53" w14:textId="77777777" w:rsidTr="007A550F">
        <w:tc>
          <w:tcPr>
            <w:tcW w:w="5040" w:type="dxa"/>
            <w:shd w:val="clear" w:color="auto" w:fill="auto"/>
          </w:tcPr>
          <w:p w14:paraId="0B300C4E" w14:textId="77777777" w:rsidR="00F26D9C" w:rsidRDefault="00F26D9C" w:rsidP="00A60163"/>
          <w:p w14:paraId="0B300C4F" w14:textId="77777777" w:rsidR="00F26D9C" w:rsidRDefault="00F26D9C" w:rsidP="00A60163"/>
          <w:p w14:paraId="0B300C50" w14:textId="77777777" w:rsidR="00F26D9C" w:rsidRDefault="00F26D9C" w:rsidP="00A60163"/>
          <w:p w14:paraId="0B300C51" w14:textId="77777777" w:rsidR="00210869" w:rsidRPr="003B1654" w:rsidRDefault="00210869" w:rsidP="00A60163"/>
        </w:tc>
        <w:tc>
          <w:tcPr>
            <w:tcW w:w="5040" w:type="dxa"/>
            <w:shd w:val="clear" w:color="auto" w:fill="auto"/>
          </w:tcPr>
          <w:p w14:paraId="0B300C52" w14:textId="77777777" w:rsidR="00F26D9C" w:rsidRPr="003B1654" w:rsidRDefault="00F26D9C" w:rsidP="00A60163"/>
        </w:tc>
      </w:tr>
    </w:tbl>
    <w:p w14:paraId="0B300C54" w14:textId="77777777" w:rsidR="00F26D9C" w:rsidRDefault="00F26D9C" w:rsidP="003B1654">
      <w:pPr>
        <w:spacing w:before="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05290A" w14:paraId="0B300C57" w14:textId="77777777" w:rsidTr="007A550F">
        <w:tc>
          <w:tcPr>
            <w:tcW w:w="10080" w:type="dxa"/>
            <w:gridSpan w:val="2"/>
            <w:shd w:val="clear" w:color="auto" w:fill="auto"/>
          </w:tcPr>
          <w:p w14:paraId="0B300C55" w14:textId="77777777" w:rsidR="0005290A" w:rsidRDefault="0035367C" w:rsidP="00FC3017">
            <w:pPr>
              <w:pStyle w:val="Heading4"/>
            </w:pPr>
            <w:r>
              <w:lastRenderedPageBreak/>
              <w:t>The “Blend”</w:t>
            </w:r>
          </w:p>
          <w:p w14:paraId="0B300C56" w14:textId="77777777" w:rsidR="0005290A" w:rsidRPr="007A550F" w:rsidRDefault="0035367C" w:rsidP="007A550F">
            <w:pPr>
              <w:spacing w:before="0"/>
              <w:rPr>
                <w:rFonts w:ascii="Arial" w:hAnsi="Arial" w:cs="Arial"/>
                <w:i/>
                <w:sz w:val="18"/>
                <w:szCs w:val="18"/>
              </w:rPr>
            </w:pPr>
            <w:r w:rsidRPr="007A550F">
              <w:rPr>
                <w:rFonts w:ascii="Arial" w:hAnsi="Arial" w:cs="Arial"/>
                <w:i/>
                <w:sz w:val="18"/>
                <w:szCs w:val="18"/>
              </w:rPr>
              <w:t xml:space="preserve">How </w:t>
            </w:r>
            <w:r w:rsidR="00CB04BD" w:rsidRPr="007A550F">
              <w:rPr>
                <w:rFonts w:ascii="Arial" w:hAnsi="Arial" w:cs="Arial"/>
                <w:i/>
                <w:sz w:val="18"/>
                <w:szCs w:val="18"/>
              </w:rPr>
              <w:t xml:space="preserve">are </w:t>
            </w:r>
            <w:r w:rsidRPr="007A550F">
              <w:rPr>
                <w:rFonts w:ascii="Arial" w:hAnsi="Arial" w:cs="Arial"/>
                <w:i/>
                <w:sz w:val="18"/>
                <w:szCs w:val="18"/>
              </w:rPr>
              <w:t xml:space="preserve">the learning materials, resources and tools used to support face-to-face sessions, how </w:t>
            </w:r>
            <w:r w:rsidR="00CB04BD" w:rsidRPr="007A550F">
              <w:rPr>
                <w:rFonts w:ascii="Arial" w:hAnsi="Arial" w:cs="Arial"/>
                <w:i/>
                <w:sz w:val="18"/>
                <w:szCs w:val="18"/>
              </w:rPr>
              <w:t>is a</w:t>
            </w:r>
            <w:r w:rsidRPr="007A550F">
              <w:rPr>
                <w:rFonts w:ascii="Arial" w:hAnsi="Arial" w:cs="Arial"/>
                <w:i/>
                <w:sz w:val="18"/>
                <w:szCs w:val="18"/>
              </w:rPr>
              <w:t xml:space="preserve"> blend achieved </w:t>
            </w:r>
            <w:r w:rsidR="00CB04BD" w:rsidRPr="007A550F">
              <w:rPr>
                <w:rFonts w:ascii="Arial" w:hAnsi="Arial" w:cs="Arial"/>
                <w:i/>
                <w:sz w:val="18"/>
                <w:szCs w:val="18"/>
              </w:rPr>
              <w:t xml:space="preserve">through </w:t>
            </w:r>
            <w:r w:rsidRPr="007A550F">
              <w:rPr>
                <w:rFonts w:ascii="Arial" w:hAnsi="Arial" w:cs="Arial"/>
                <w:i/>
                <w:sz w:val="18"/>
                <w:szCs w:val="18"/>
              </w:rPr>
              <w:t xml:space="preserve">integration between the two; </w:t>
            </w:r>
            <w:r w:rsidR="003359E8" w:rsidRPr="007A550F">
              <w:rPr>
                <w:rFonts w:ascii="Arial" w:hAnsi="Arial" w:cs="Arial"/>
                <w:i/>
                <w:sz w:val="18"/>
                <w:szCs w:val="18"/>
              </w:rPr>
              <w:t xml:space="preserve">to what extent does the design of the learning environment promote active learning, </w:t>
            </w:r>
            <w:r w:rsidR="008A2020" w:rsidRPr="007A550F">
              <w:rPr>
                <w:rFonts w:ascii="Arial" w:hAnsi="Arial" w:cs="Arial"/>
                <w:i/>
                <w:sz w:val="18"/>
                <w:szCs w:val="18"/>
              </w:rPr>
              <w:t xml:space="preserve">(how) </w:t>
            </w:r>
            <w:r w:rsidR="003359E8" w:rsidRPr="007A550F">
              <w:rPr>
                <w:rFonts w:ascii="Arial" w:hAnsi="Arial" w:cs="Arial"/>
                <w:i/>
                <w:sz w:val="18"/>
                <w:szCs w:val="18"/>
              </w:rPr>
              <w:t>is the VLE used to support student activities ?</w:t>
            </w:r>
          </w:p>
        </w:tc>
      </w:tr>
      <w:tr w:rsidR="0005290A" w:rsidRPr="003B1654" w14:paraId="0B300C5C" w14:textId="77777777" w:rsidTr="007A550F">
        <w:tc>
          <w:tcPr>
            <w:tcW w:w="5040" w:type="dxa"/>
            <w:shd w:val="clear" w:color="auto" w:fill="auto"/>
          </w:tcPr>
          <w:p w14:paraId="0B300C58" w14:textId="77777777" w:rsidR="0005290A" w:rsidRDefault="0005290A" w:rsidP="003B1654"/>
          <w:p w14:paraId="0B300C59" w14:textId="77777777" w:rsidR="00FC3017" w:rsidRDefault="00FC3017" w:rsidP="003B1654"/>
          <w:p w14:paraId="0B300C5A" w14:textId="77777777" w:rsidR="003B1654" w:rsidRPr="003B1654" w:rsidRDefault="003B1654" w:rsidP="003B1654"/>
        </w:tc>
        <w:tc>
          <w:tcPr>
            <w:tcW w:w="5040" w:type="dxa"/>
            <w:shd w:val="clear" w:color="auto" w:fill="auto"/>
          </w:tcPr>
          <w:p w14:paraId="0B300C5B" w14:textId="77777777" w:rsidR="0005290A" w:rsidRPr="003B1654" w:rsidRDefault="0005290A" w:rsidP="003B1654"/>
        </w:tc>
      </w:tr>
    </w:tbl>
    <w:p w14:paraId="0B300C5D" w14:textId="77777777" w:rsidR="00C9619B" w:rsidRDefault="00C9619B" w:rsidP="00FC3017">
      <w:pPr>
        <w:spacing w:before="0"/>
      </w:pPr>
    </w:p>
    <w:p w14:paraId="0B300C5E" w14:textId="77777777" w:rsidR="00210869" w:rsidRDefault="00210869" w:rsidP="00FC3017">
      <w:pPr>
        <w:spacing w:before="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210869" w14:paraId="0B300C61" w14:textId="77777777" w:rsidTr="007A550F">
        <w:tc>
          <w:tcPr>
            <w:tcW w:w="10080" w:type="dxa"/>
            <w:gridSpan w:val="2"/>
            <w:shd w:val="clear" w:color="auto" w:fill="auto"/>
          </w:tcPr>
          <w:p w14:paraId="0B300C5F" w14:textId="77777777" w:rsidR="00210869" w:rsidRDefault="00210869" w:rsidP="00210869">
            <w:pPr>
              <w:pStyle w:val="Heading4"/>
            </w:pPr>
            <w:r>
              <w:t>Communication and interaction</w:t>
            </w:r>
          </w:p>
          <w:p w14:paraId="0B300C60" w14:textId="77777777" w:rsidR="00210869" w:rsidRPr="007A550F" w:rsidRDefault="00210869" w:rsidP="007A550F">
            <w:pPr>
              <w:spacing w:before="0"/>
              <w:rPr>
                <w:rFonts w:ascii="Arial" w:hAnsi="Arial" w:cs="Arial"/>
                <w:i/>
                <w:sz w:val="18"/>
                <w:szCs w:val="18"/>
              </w:rPr>
            </w:pPr>
            <w:r w:rsidRPr="007A550F">
              <w:rPr>
                <w:rFonts w:ascii="Arial" w:hAnsi="Arial" w:cs="Arial"/>
                <w:i/>
                <w:sz w:val="18"/>
                <w:szCs w:val="18"/>
              </w:rPr>
              <w:t>What opportunities are there for students to interact with each other and with the tutor</w:t>
            </w:r>
            <w:r w:rsidR="00327B8B" w:rsidRPr="007A550F">
              <w:rPr>
                <w:rFonts w:ascii="Arial" w:hAnsi="Arial" w:cs="Arial"/>
                <w:i/>
                <w:sz w:val="18"/>
                <w:szCs w:val="18"/>
              </w:rPr>
              <w:t xml:space="preserve"> on-line</w:t>
            </w:r>
            <w:r w:rsidRPr="007A550F">
              <w:rPr>
                <w:rFonts w:ascii="Arial" w:hAnsi="Arial" w:cs="Arial"/>
                <w:i/>
                <w:sz w:val="18"/>
                <w:szCs w:val="18"/>
              </w:rPr>
              <w:t>? What opportunities are there for students to work collaboratively on-line?</w:t>
            </w:r>
          </w:p>
        </w:tc>
      </w:tr>
      <w:tr w:rsidR="00210869" w:rsidRPr="00935C95" w14:paraId="0B300C66" w14:textId="77777777" w:rsidTr="007A550F">
        <w:tc>
          <w:tcPr>
            <w:tcW w:w="5040" w:type="dxa"/>
            <w:shd w:val="clear" w:color="auto" w:fill="auto"/>
          </w:tcPr>
          <w:p w14:paraId="0B300C62" w14:textId="77777777" w:rsidR="00210869" w:rsidRDefault="00210869" w:rsidP="00210869"/>
          <w:p w14:paraId="0B300C63" w14:textId="77777777" w:rsidR="00210869" w:rsidRPr="00935C95" w:rsidRDefault="00210869" w:rsidP="00210869"/>
          <w:p w14:paraId="0B300C64" w14:textId="77777777" w:rsidR="00210869" w:rsidRPr="00935C95" w:rsidRDefault="00210869" w:rsidP="00210869"/>
        </w:tc>
        <w:tc>
          <w:tcPr>
            <w:tcW w:w="5040" w:type="dxa"/>
            <w:shd w:val="clear" w:color="auto" w:fill="auto"/>
          </w:tcPr>
          <w:p w14:paraId="0B300C65" w14:textId="77777777" w:rsidR="00210869" w:rsidRPr="00935C95" w:rsidRDefault="00210869" w:rsidP="00210869"/>
        </w:tc>
      </w:tr>
    </w:tbl>
    <w:p w14:paraId="0B300C67" w14:textId="77777777" w:rsidR="00210869" w:rsidRDefault="00210869" w:rsidP="00FC3017">
      <w:pPr>
        <w:spacing w:before="0"/>
      </w:pPr>
    </w:p>
    <w:p w14:paraId="0B300C68" w14:textId="77777777" w:rsidR="003359E8" w:rsidRDefault="003359E8" w:rsidP="00FC3017">
      <w:pPr>
        <w:spacing w:before="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C9619B" w14:paraId="0B300C6B" w14:textId="77777777" w:rsidTr="007A550F">
        <w:tc>
          <w:tcPr>
            <w:tcW w:w="10080" w:type="dxa"/>
            <w:gridSpan w:val="2"/>
            <w:shd w:val="clear" w:color="auto" w:fill="auto"/>
          </w:tcPr>
          <w:p w14:paraId="0B300C69" w14:textId="77777777" w:rsidR="00C9619B" w:rsidRDefault="003359E8" w:rsidP="00C9619B">
            <w:pPr>
              <w:pStyle w:val="Heading4"/>
            </w:pPr>
            <w:r>
              <w:t>Support for out-of-class</w:t>
            </w:r>
            <w:r w:rsidR="00C9619B">
              <w:t xml:space="preserve"> learning</w:t>
            </w:r>
          </w:p>
          <w:p w14:paraId="0B300C6A" w14:textId="77777777" w:rsidR="00C9619B" w:rsidRPr="003359E8" w:rsidRDefault="003359E8" w:rsidP="007A550F">
            <w:pPr>
              <w:spacing w:before="0"/>
            </w:pPr>
            <w:r w:rsidRPr="007A550F">
              <w:rPr>
                <w:rFonts w:ascii="Arial" w:hAnsi="Arial" w:cs="Arial"/>
                <w:i/>
                <w:sz w:val="18"/>
                <w:szCs w:val="18"/>
              </w:rPr>
              <w:t xml:space="preserve">Is it made clear to students about how to use the VLE space to support their learning and what it is students have to do; (how) do they know how </w:t>
            </w:r>
            <w:r w:rsidR="008A2020" w:rsidRPr="007A550F">
              <w:rPr>
                <w:rFonts w:ascii="Arial" w:hAnsi="Arial" w:cs="Arial"/>
                <w:i/>
                <w:sz w:val="18"/>
                <w:szCs w:val="18"/>
              </w:rPr>
              <w:t xml:space="preserve">to use the tools requested; is </w:t>
            </w:r>
            <w:r w:rsidRPr="007A550F">
              <w:rPr>
                <w:rFonts w:ascii="Arial" w:hAnsi="Arial" w:cs="Arial"/>
                <w:i/>
                <w:sz w:val="18"/>
                <w:szCs w:val="18"/>
              </w:rPr>
              <w:t>any additional or ongoing support needed / available?</w:t>
            </w:r>
          </w:p>
        </w:tc>
      </w:tr>
      <w:tr w:rsidR="00C9619B" w:rsidRPr="00935C95" w14:paraId="0B300C70" w14:textId="77777777" w:rsidTr="007A550F">
        <w:tc>
          <w:tcPr>
            <w:tcW w:w="5040" w:type="dxa"/>
            <w:shd w:val="clear" w:color="auto" w:fill="auto"/>
          </w:tcPr>
          <w:p w14:paraId="0B300C6C" w14:textId="77777777" w:rsidR="00C9619B" w:rsidRDefault="00C9619B" w:rsidP="00C9619B"/>
          <w:p w14:paraId="0B300C6D" w14:textId="77777777" w:rsidR="00C9619B" w:rsidRPr="00935C95" w:rsidRDefault="00C9619B" w:rsidP="00C9619B"/>
          <w:p w14:paraId="0B300C6E" w14:textId="77777777" w:rsidR="00C9619B" w:rsidRPr="00935C95" w:rsidRDefault="00C9619B" w:rsidP="00C9619B"/>
        </w:tc>
        <w:tc>
          <w:tcPr>
            <w:tcW w:w="5040" w:type="dxa"/>
            <w:shd w:val="clear" w:color="auto" w:fill="auto"/>
          </w:tcPr>
          <w:p w14:paraId="0B300C6F" w14:textId="77777777" w:rsidR="00C9619B" w:rsidRPr="00935C95" w:rsidRDefault="00C9619B" w:rsidP="00C9619B"/>
        </w:tc>
      </w:tr>
    </w:tbl>
    <w:p w14:paraId="0B300C71" w14:textId="77777777" w:rsidR="0035367C" w:rsidRDefault="0035367C" w:rsidP="00FC3017">
      <w:pPr>
        <w:spacing w:before="0"/>
      </w:pPr>
    </w:p>
    <w:p w14:paraId="0B300C72" w14:textId="77777777" w:rsidR="0035367C" w:rsidRDefault="0035367C" w:rsidP="00FC3017">
      <w:pPr>
        <w:spacing w:before="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CB04BD" w14:paraId="0B300C75" w14:textId="77777777" w:rsidTr="007A550F">
        <w:tc>
          <w:tcPr>
            <w:tcW w:w="10080" w:type="dxa"/>
            <w:gridSpan w:val="2"/>
            <w:shd w:val="clear" w:color="auto" w:fill="auto"/>
          </w:tcPr>
          <w:p w14:paraId="0B300C73" w14:textId="77777777" w:rsidR="00CB04BD" w:rsidRDefault="00CB04BD" w:rsidP="00CB04BD">
            <w:pPr>
              <w:pStyle w:val="Heading4"/>
            </w:pPr>
            <w:r>
              <w:t xml:space="preserve">Monitoring of student </w:t>
            </w:r>
            <w:r w:rsidR="008A2020">
              <w:t xml:space="preserve">learning and </w:t>
            </w:r>
            <w:r>
              <w:t>engagement</w:t>
            </w:r>
          </w:p>
          <w:p w14:paraId="0B300C74" w14:textId="77777777" w:rsidR="00CB04BD" w:rsidRPr="007A550F" w:rsidRDefault="00CB04BD" w:rsidP="007A550F">
            <w:pPr>
              <w:spacing w:before="0"/>
              <w:rPr>
                <w:rFonts w:ascii="Arial" w:hAnsi="Arial" w:cs="Arial"/>
                <w:i/>
                <w:sz w:val="18"/>
                <w:szCs w:val="18"/>
              </w:rPr>
            </w:pPr>
            <w:r w:rsidRPr="007A550F">
              <w:rPr>
                <w:rFonts w:ascii="Arial" w:hAnsi="Arial" w:cs="Arial"/>
                <w:i/>
                <w:sz w:val="18"/>
                <w:szCs w:val="18"/>
              </w:rPr>
              <w:t>To what extent is students’ use of the materials monitored and if so how? E.g. use of tracking tools and adaptive release; monitoring of student contributions to discussion rooms, blogs; numbers undertaking self-assessment tools</w:t>
            </w:r>
            <w:r w:rsidR="008A2020" w:rsidRPr="007A550F">
              <w:rPr>
                <w:rFonts w:ascii="Arial" w:hAnsi="Arial" w:cs="Arial"/>
                <w:i/>
                <w:sz w:val="18"/>
                <w:szCs w:val="18"/>
              </w:rPr>
              <w:t xml:space="preserve">  - including quality of responses;</w:t>
            </w:r>
            <w:r w:rsidRPr="007A550F">
              <w:rPr>
                <w:rFonts w:ascii="Arial" w:hAnsi="Arial" w:cs="Arial"/>
                <w:i/>
                <w:sz w:val="18"/>
                <w:szCs w:val="18"/>
              </w:rPr>
              <w:t xml:space="preserve"> links</w:t>
            </w:r>
            <w:r w:rsidR="008A2020" w:rsidRPr="007A550F">
              <w:rPr>
                <w:rFonts w:ascii="Arial" w:hAnsi="Arial" w:cs="Arial"/>
                <w:i/>
                <w:sz w:val="18"/>
                <w:szCs w:val="18"/>
              </w:rPr>
              <w:t xml:space="preserve"> followed</w:t>
            </w:r>
            <w:r w:rsidRPr="007A550F">
              <w:rPr>
                <w:rFonts w:ascii="Arial" w:hAnsi="Arial" w:cs="Arial"/>
                <w:i/>
                <w:sz w:val="18"/>
                <w:szCs w:val="18"/>
              </w:rPr>
              <w:t xml:space="preserve">, documents </w:t>
            </w:r>
            <w:r w:rsidR="008A2020" w:rsidRPr="007A550F">
              <w:rPr>
                <w:rFonts w:ascii="Arial" w:hAnsi="Arial" w:cs="Arial"/>
                <w:i/>
                <w:sz w:val="18"/>
                <w:szCs w:val="18"/>
              </w:rPr>
              <w:t xml:space="preserve">opened </w:t>
            </w:r>
            <w:r w:rsidRPr="007A550F">
              <w:rPr>
                <w:rFonts w:ascii="Arial" w:hAnsi="Arial" w:cs="Arial"/>
                <w:i/>
                <w:sz w:val="18"/>
                <w:szCs w:val="18"/>
              </w:rPr>
              <w:t>etc?</w:t>
            </w:r>
          </w:p>
        </w:tc>
      </w:tr>
      <w:tr w:rsidR="00CB04BD" w:rsidRPr="00935C95" w14:paraId="0B300C7A" w14:textId="77777777" w:rsidTr="007A550F">
        <w:tc>
          <w:tcPr>
            <w:tcW w:w="5040" w:type="dxa"/>
            <w:shd w:val="clear" w:color="auto" w:fill="auto"/>
          </w:tcPr>
          <w:p w14:paraId="0B300C76" w14:textId="77777777" w:rsidR="00CB04BD" w:rsidRDefault="00CB04BD" w:rsidP="00CB04BD"/>
          <w:p w14:paraId="0B300C77" w14:textId="77777777" w:rsidR="00CB04BD" w:rsidRPr="00935C95" w:rsidRDefault="00CB04BD" w:rsidP="00CB04BD"/>
          <w:p w14:paraId="0B300C78" w14:textId="77777777" w:rsidR="00CB04BD" w:rsidRPr="00935C95" w:rsidRDefault="00CB04BD" w:rsidP="00CB04BD"/>
        </w:tc>
        <w:tc>
          <w:tcPr>
            <w:tcW w:w="5040" w:type="dxa"/>
            <w:shd w:val="clear" w:color="auto" w:fill="auto"/>
          </w:tcPr>
          <w:p w14:paraId="0B300C79" w14:textId="77777777" w:rsidR="00CB04BD" w:rsidRPr="00935C95" w:rsidRDefault="00CB04BD" w:rsidP="00CB04BD"/>
        </w:tc>
      </w:tr>
    </w:tbl>
    <w:p w14:paraId="0B300C7B" w14:textId="77777777" w:rsidR="00CB04BD" w:rsidRDefault="00CB04BD" w:rsidP="00FC3017">
      <w:pPr>
        <w:spacing w:before="0"/>
      </w:pPr>
    </w:p>
    <w:p w14:paraId="0B300C7C" w14:textId="77777777" w:rsidR="00CB04BD" w:rsidRDefault="00CB04BD" w:rsidP="00FC3017">
      <w:pPr>
        <w:spacing w:before="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C56718" w14:paraId="0B300C7F" w14:textId="77777777" w:rsidTr="007A550F">
        <w:tc>
          <w:tcPr>
            <w:tcW w:w="10080" w:type="dxa"/>
            <w:gridSpan w:val="2"/>
            <w:shd w:val="clear" w:color="auto" w:fill="auto"/>
          </w:tcPr>
          <w:p w14:paraId="0B300C7D" w14:textId="77777777" w:rsidR="00C56718" w:rsidRDefault="00C56718" w:rsidP="00C9619B">
            <w:pPr>
              <w:pStyle w:val="Heading4"/>
            </w:pPr>
            <w:r>
              <w:t>Feedback to students</w:t>
            </w:r>
          </w:p>
          <w:p w14:paraId="0B300C7E" w14:textId="77777777" w:rsidR="00C56718" w:rsidRPr="007A550F" w:rsidRDefault="00C56718" w:rsidP="007A550F">
            <w:pPr>
              <w:spacing w:before="0"/>
              <w:rPr>
                <w:rFonts w:ascii="Arial" w:hAnsi="Arial" w:cs="Arial"/>
                <w:i/>
                <w:sz w:val="18"/>
                <w:szCs w:val="18"/>
              </w:rPr>
            </w:pPr>
            <w:r w:rsidRPr="007A550F">
              <w:rPr>
                <w:rFonts w:ascii="Arial" w:hAnsi="Arial" w:cs="Arial"/>
                <w:i/>
                <w:sz w:val="18"/>
                <w:szCs w:val="18"/>
              </w:rPr>
              <w:t>To what extent, and how, is student feedback routinely given to students about their engag</w:t>
            </w:r>
            <w:r w:rsidR="00327B8B" w:rsidRPr="007A550F">
              <w:rPr>
                <w:rFonts w:ascii="Arial" w:hAnsi="Arial" w:cs="Arial"/>
                <w:i/>
                <w:sz w:val="18"/>
                <w:szCs w:val="18"/>
              </w:rPr>
              <w:t xml:space="preserve">ement in VLE activities – e.g. </w:t>
            </w:r>
            <w:r w:rsidR="00C9619B" w:rsidRPr="007A550F">
              <w:rPr>
                <w:rFonts w:ascii="Arial" w:hAnsi="Arial" w:cs="Arial"/>
                <w:i/>
                <w:sz w:val="18"/>
                <w:szCs w:val="18"/>
              </w:rPr>
              <w:t>contributions to discussion rooms, blogs, and  through undertaking self-assessment etc</w:t>
            </w:r>
            <w:r w:rsidRPr="007A550F">
              <w:rPr>
                <w:rFonts w:ascii="Arial" w:hAnsi="Arial" w:cs="Arial"/>
                <w:i/>
                <w:sz w:val="18"/>
                <w:szCs w:val="18"/>
              </w:rPr>
              <w:t>?</w:t>
            </w:r>
          </w:p>
        </w:tc>
      </w:tr>
      <w:tr w:rsidR="00C56718" w:rsidRPr="00935C95" w14:paraId="0B300C84" w14:textId="77777777" w:rsidTr="007A550F">
        <w:tc>
          <w:tcPr>
            <w:tcW w:w="5040" w:type="dxa"/>
            <w:shd w:val="clear" w:color="auto" w:fill="auto"/>
          </w:tcPr>
          <w:p w14:paraId="0B300C80" w14:textId="77777777" w:rsidR="00C56718" w:rsidRDefault="00C56718" w:rsidP="00C9619B"/>
          <w:p w14:paraId="0B300C81" w14:textId="77777777" w:rsidR="00C56718" w:rsidRPr="00935C95" w:rsidRDefault="00C56718" w:rsidP="00C9619B"/>
          <w:p w14:paraId="0B300C82" w14:textId="77777777" w:rsidR="00C56718" w:rsidRPr="00935C95" w:rsidRDefault="00C56718" w:rsidP="00C9619B"/>
        </w:tc>
        <w:tc>
          <w:tcPr>
            <w:tcW w:w="5040" w:type="dxa"/>
            <w:shd w:val="clear" w:color="auto" w:fill="auto"/>
          </w:tcPr>
          <w:p w14:paraId="0B300C83" w14:textId="77777777" w:rsidR="00C56718" w:rsidRPr="00935C95" w:rsidRDefault="00C56718" w:rsidP="00C9619B"/>
        </w:tc>
      </w:tr>
    </w:tbl>
    <w:p w14:paraId="0B300C85" w14:textId="77777777" w:rsidR="00C56718" w:rsidRDefault="00C56718" w:rsidP="00FC3017">
      <w:pPr>
        <w:spacing w:before="0"/>
      </w:pPr>
    </w:p>
    <w:p w14:paraId="0B300C86" w14:textId="77777777" w:rsidR="00C56718" w:rsidRDefault="00C56718" w:rsidP="00FC3017">
      <w:pPr>
        <w:spacing w:before="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35367C" w14:paraId="0B300C89" w14:textId="77777777" w:rsidTr="007A550F">
        <w:tc>
          <w:tcPr>
            <w:tcW w:w="10080" w:type="dxa"/>
            <w:gridSpan w:val="2"/>
            <w:shd w:val="clear" w:color="auto" w:fill="auto"/>
          </w:tcPr>
          <w:p w14:paraId="0B300C87" w14:textId="77777777" w:rsidR="0035367C" w:rsidRDefault="0035367C" w:rsidP="00CB04BD">
            <w:pPr>
              <w:pStyle w:val="Heading4"/>
            </w:pPr>
            <w:r>
              <w:t>Feedback</w:t>
            </w:r>
            <w:r w:rsidR="00C56718">
              <w:t xml:space="preserve"> from students</w:t>
            </w:r>
          </w:p>
          <w:p w14:paraId="0B300C88" w14:textId="77777777" w:rsidR="0035367C" w:rsidRPr="007A550F" w:rsidRDefault="0035367C" w:rsidP="007A550F">
            <w:pPr>
              <w:spacing w:before="0"/>
              <w:rPr>
                <w:rFonts w:ascii="Arial" w:hAnsi="Arial" w:cs="Arial"/>
                <w:i/>
                <w:sz w:val="18"/>
                <w:szCs w:val="18"/>
              </w:rPr>
            </w:pPr>
            <w:r w:rsidRPr="007A550F">
              <w:rPr>
                <w:rFonts w:ascii="Arial" w:hAnsi="Arial" w:cs="Arial"/>
                <w:i/>
                <w:sz w:val="18"/>
                <w:szCs w:val="18"/>
              </w:rPr>
              <w:t xml:space="preserve">To what extent, and how, is feedback routinely elicited </w:t>
            </w:r>
            <w:r w:rsidR="00082ADD" w:rsidRPr="007A550F">
              <w:rPr>
                <w:rFonts w:ascii="Arial" w:hAnsi="Arial" w:cs="Arial"/>
                <w:i/>
                <w:sz w:val="18"/>
                <w:szCs w:val="18"/>
              </w:rPr>
              <w:t xml:space="preserve">from students </w:t>
            </w:r>
            <w:proofErr w:type="spellStart"/>
            <w:r w:rsidRPr="007A550F">
              <w:rPr>
                <w:rFonts w:ascii="Arial" w:hAnsi="Arial" w:cs="Arial"/>
                <w:i/>
                <w:sz w:val="18"/>
                <w:szCs w:val="18"/>
              </w:rPr>
              <w:t>e,g</w:t>
            </w:r>
            <w:proofErr w:type="spellEnd"/>
            <w:r w:rsidRPr="007A550F">
              <w:rPr>
                <w:rFonts w:ascii="Arial" w:hAnsi="Arial" w:cs="Arial"/>
                <w:i/>
                <w:sz w:val="18"/>
                <w:szCs w:val="18"/>
              </w:rPr>
              <w:t>, about the design of the VLE space, learning materials etc for meeting students’ learning needs?</w:t>
            </w:r>
          </w:p>
        </w:tc>
      </w:tr>
      <w:tr w:rsidR="0035367C" w:rsidRPr="00935C95" w14:paraId="0B300C8E" w14:textId="77777777" w:rsidTr="007A550F">
        <w:tc>
          <w:tcPr>
            <w:tcW w:w="5040" w:type="dxa"/>
            <w:shd w:val="clear" w:color="auto" w:fill="auto"/>
          </w:tcPr>
          <w:p w14:paraId="0B300C8A" w14:textId="77777777" w:rsidR="0035367C" w:rsidRDefault="0035367C" w:rsidP="00CB04BD"/>
          <w:p w14:paraId="0B300C8B" w14:textId="77777777" w:rsidR="0035367C" w:rsidRPr="00935C95" w:rsidRDefault="0035367C" w:rsidP="00CB04BD"/>
          <w:p w14:paraId="0B300C8C" w14:textId="77777777" w:rsidR="0035367C" w:rsidRPr="00935C95" w:rsidRDefault="0035367C" w:rsidP="00CB04BD"/>
        </w:tc>
        <w:tc>
          <w:tcPr>
            <w:tcW w:w="5040" w:type="dxa"/>
            <w:shd w:val="clear" w:color="auto" w:fill="auto"/>
          </w:tcPr>
          <w:p w14:paraId="0B300C8D" w14:textId="77777777" w:rsidR="0035367C" w:rsidRPr="00935C95" w:rsidRDefault="0035367C" w:rsidP="00CB04BD"/>
        </w:tc>
      </w:tr>
    </w:tbl>
    <w:p w14:paraId="0B300C8F" w14:textId="77777777" w:rsidR="00F26D9C" w:rsidRDefault="00F26D9C" w:rsidP="00FC3017">
      <w:pPr>
        <w:spacing w:before="0"/>
      </w:pPr>
    </w:p>
    <w:p w14:paraId="0B300C90" w14:textId="77777777" w:rsidR="0035367C" w:rsidRDefault="0035367C" w:rsidP="00FC3017">
      <w:pPr>
        <w:spacing w:before="0"/>
      </w:pPr>
    </w:p>
    <w:p w14:paraId="0B300C91" w14:textId="77777777" w:rsidR="0035367C" w:rsidRDefault="0035367C" w:rsidP="00FC3017">
      <w:pPr>
        <w:spacing w:before="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BD3CBB" w14:paraId="0B300C93" w14:textId="77777777" w:rsidTr="007A550F">
        <w:tc>
          <w:tcPr>
            <w:tcW w:w="10080" w:type="dxa"/>
            <w:shd w:val="clear" w:color="auto" w:fill="auto"/>
          </w:tcPr>
          <w:p w14:paraId="0B300C92" w14:textId="77777777" w:rsidR="00BD3CBB" w:rsidRDefault="00BD3CBB" w:rsidP="00FC3017">
            <w:pPr>
              <w:pStyle w:val="Heading4"/>
            </w:pPr>
            <w:r>
              <w:t>Ideas for extending and enhancing practice: action planning</w:t>
            </w:r>
          </w:p>
        </w:tc>
      </w:tr>
      <w:tr w:rsidR="00BD3CBB" w:rsidRPr="007A550F" w14:paraId="0B300C98" w14:textId="77777777" w:rsidTr="007A550F">
        <w:tc>
          <w:tcPr>
            <w:tcW w:w="10080" w:type="dxa"/>
            <w:shd w:val="clear" w:color="auto" w:fill="auto"/>
          </w:tcPr>
          <w:p w14:paraId="0B300C94" w14:textId="77777777" w:rsidR="00BD3CBB" w:rsidRPr="00935C95" w:rsidRDefault="00BD3CBB" w:rsidP="00935C95"/>
          <w:p w14:paraId="0B300C95" w14:textId="77777777" w:rsidR="00935C95" w:rsidRDefault="00935C95" w:rsidP="00935C95"/>
          <w:p w14:paraId="0B300C96" w14:textId="77777777" w:rsidR="00935C95" w:rsidRDefault="00935C95" w:rsidP="00935C95"/>
          <w:p w14:paraId="0B300C97" w14:textId="77777777" w:rsidR="00935C95" w:rsidRPr="00935C95" w:rsidRDefault="00935C95" w:rsidP="00935C95"/>
        </w:tc>
      </w:tr>
    </w:tbl>
    <w:p w14:paraId="0B300C99" w14:textId="77777777" w:rsidR="009C4D15" w:rsidRDefault="009C4D15" w:rsidP="009C4D15">
      <w:pPr>
        <w:rPr>
          <w:rFonts w:ascii="Arial" w:hAnsi="Arial"/>
          <w:b/>
        </w:rPr>
      </w:pPr>
    </w:p>
    <w:p w14:paraId="0B300C9A" w14:textId="77777777" w:rsidR="009C4D15" w:rsidRDefault="00F26D9C" w:rsidP="00FC3017">
      <w:pPr>
        <w:spacing w:before="0"/>
        <w:rPr>
          <w:rFonts w:ascii="Arial" w:hAnsi="Arial"/>
          <w:b/>
        </w:rPr>
      </w:pPr>
      <w:r>
        <w:rPr>
          <w:rFonts w:ascii="Arial" w:hAnsi="Arial"/>
          <w:b/>
        </w:rPr>
        <w:t>Any response the teacher wishes to make to the comments?</w:t>
      </w:r>
    </w:p>
    <w:p w14:paraId="0B300C9B" w14:textId="77777777" w:rsidR="00F26D9C" w:rsidRDefault="00F26D9C" w:rsidP="00FC3017">
      <w:pPr>
        <w:spacing w:before="0"/>
        <w:rPr>
          <w:rFonts w:ascii="Arial" w:hAnsi="Arial"/>
          <w:b/>
        </w:rPr>
      </w:pPr>
    </w:p>
    <w:p w14:paraId="0B300C9C" w14:textId="77777777" w:rsidR="00F26D9C" w:rsidRDefault="00F26D9C" w:rsidP="00FC3017">
      <w:pPr>
        <w:spacing w:before="0"/>
        <w:rPr>
          <w:rFonts w:ascii="Arial" w:hAnsi="Arial"/>
          <w:b/>
        </w:rPr>
      </w:pPr>
    </w:p>
    <w:p w14:paraId="0B300C9D" w14:textId="77777777" w:rsidR="00F26D9C" w:rsidRDefault="00F26D9C" w:rsidP="00FC3017">
      <w:pPr>
        <w:spacing w:before="0"/>
        <w:rPr>
          <w:rFonts w:ascii="Arial" w:hAnsi="Arial"/>
          <w:b/>
        </w:rPr>
      </w:pPr>
    </w:p>
    <w:p w14:paraId="0B300C9E" w14:textId="77777777" w:rsidR="00F26D9C" w:rsidRDefault="00F26D9C" w:rsidP="00FC3017">
      <w:pPr>
        <w:spacing w:before="0"/>
        <w:rPr>
          <w:rFonts w:ascii="Arial" w:hAnsi="Arial"/>
          <w:b/>
        </w:rPr>
      </w:pPr>
    </w:p>
    <w:p w14:paraId="0B300C9F" w14:textId="77777777" w:rsidR="00F26D9C" w:rsidRDefault="00F26D9C" w:rsidP="00FC3017">
      <w:pPr>
        <w:spacing w:before="0"/>
        <w:rPr>
          <w:rFonts w:ascii="Arial" w:hAnsi="Arial"/>
          <w:b/>
        </w:rPr>
      </w:pPr>
    </w:p>
    <w:p w14:paraId="0B300CA0" w14:textId="77777777" w:rsidR="009C4D15" w:rsidRDefault="00F26D9C" w:rsidP="009C4D15">
      <w:pPr>
        <w:rPr>
          <w:rFonts w:ascii="Arial" w:hAnsi="Arial"/>
          <w:b/>
        </w:rPr>
      </w:pPr>
      <w:r>
        <w:rPr>
          <w:rFonts w:ascii="Arial" w:hAnsi="Arial"/>
          <w:b/>
        </w:rPr>
        <w:t>Signatures</w:t>
      </w:r>
      <w:r w:rsidR="009C4D15">
        <w:rPr>
          <w:rFonts w:ascii="Arial" w:hAnsi="Arial"/>
          <w:b/>
        </w:rPr>
        <w:t xml:space="preserve">:  </w:t>
      </w:r>
      <w:r w:rsidR="00A60163">
        <w:rPr>
          <w:rFonts w:ascii="Arial" w:hAnsi="Arial"/>
          <w:b/>
        </w:rPr>
        <w:tab/>
      </w:r>
      <w:r w:rsidR="009C4D15">
        <w:rPr>
          <w:rFonts w:ascii="Arial" w:hAnsi="Arial"/>
          <w:b/>
        </w:rPr>
        <w:t>Teacher__________________________________</w:t>
      </w:r>
    </w:p>
    <w:p w14:paraId="0B300CA1" w14:textId="77777777" w:rsidR="009C4D15" w:rsidRDefault="009C4D15" w:rsidP="00FC3017">
      <w:pPr>
        <w:spacing w:before="0"/>
        <w:rPr>
          <w:rFonts w:ascii="Arial" w:hAnsi="Arial"/>
          <w:b/>
        </w:rPr>
      </w:pPr>
    </w:p>
    <w:p w14:paraId="0B300CA2" w14:textId="77777777" w:rsidR="009C4D15" w:rsidRDefault="009C4D15" w:rsidP="00FC3017">
      <w:pPr>
        <w:spacing w:before="0"/>
        <w:rPr>
          <w:rFonts w:ascii="Arial" w:hAnsi="Arial"/>
          <w:b/>
        </w:rPr>
      </w:pPr>
    </w:p>
    <w:p w14:paraId="0B300CA3" w14:textId="77777777" w:rsidR="009C4D15" w:rsidRPr="00935C95" w:rsidRDefault="00A60163" w:rsidP="009C4D15">
      <w:pPr>
        <w:rPr>
          <w:rFonts w:ascii="Arial" w:hAnsi="Arial"/>
        </w:rPr>
      </w:pPr>
      <w:r>
        <w:rPr>
          <w:rFonts w:ascii="Arial" w:hAnsi="Arial"/>
          <w:b/>
        </w:rPr>
        <w:tab/>
      </w:r>
      <w:r>
        <w:rPr>
          <w:rFonts w:ascii="Arial" w:hAnsi="Arial"/>
          <w:b/>
        </w:rPr>
        <w:tab/>
      </w:r>
      <w:r w:rsidR="00CB04BD">
        <w:rPr>
          <w:rFonts w:ascii="Arial" w:hAnsi="Arial"/>
          <w:b/>
        </w:rPr>
        <w:t>Review</w:t>
      </w:r>
      <w:r w:rsidR="000034E1">
        <w:rPr>
          <w:rFonts w:ascii="Arial" w:hAnsi="Arial"/>
          <w:b/>
        </w:rPr>
        <w:t>e</w:t>
      </w:r>
      <w:r w:rsidR="009C4D15">
        <w:rPr>
          <w:rFonts w:ascii="Arial" w:hAnsi="Arial"/>
          <w:b/>
        </w:rPr>
        <w:t>r__________________________________</w:t>
      </w:r>
    </w:p>
    <w:sectPr w:rsidR="009C4D15" w:rsidRPr="00935C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F380F"/>
    <w:multiLevelType w:val="hybridMultilevel"/>
    <w:tmpl w:val="A8CC42F0"/>
    <w:lvl w:ilvl="0" w:tplc="8AE4DD3A">
      <w:start w:val="1"/>
      <w:numFmt w:val="bullet"/>
      <w:lvlText w:val=""/>
      <w:lvlJc w:val="left"/>
      <w:pPr>
        <w:tabs>
          <w:tab w:val="num" w:pos="396"/>
        </w:tabs>
        <w:ind w:left="396" w:hanging="396"/>
      </w:pPr>
      <w:rPr>
        <w:rFonts w:ascii="Symbol" w:hAnsi="Symbol"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B913A4F"/>
    <w:multiLevelType w:val="hybridMultilevel"/>
    <w:tmpl w:val="48B48EBC"/>
    <w:lvl w:ilvl="0" w:tplc="8AE4DD3A">
      <w:start w:val="1"/>
      <w:numFmt w:val="bullet"/>
      <w:lvlText w:val=""/>
      <w:lvlJc w:val="left"/>
      <w:pPr>
        <w:tabs>
          <w:tab w:val="num" w:pos="396"/>
        </w:tabs>
        <w:ind w:left="396" w:hanging="396"/>
      </w:pPr>
      <w:rPr>
        <w:rFonts w:ascii="Symbol" w:hAnsi="Symbol"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5386160D"/>
    <w:multiLevelType w:val="hybridMultilevel"/>
    <w:tmpl w:val="950C5EEE"/>
    <w:lvl w:ilvl="0" w:tplc="8AE4DD3A">
      <w:start w:val="1"/>
      <w:numFmt w:val="bullet"/>
      <w:lvlText w:val=""/>
      <w:lvlJc w:val="left"/>
      <w:pPr>
        <w:tabs>
          <w:tab w:val="num" w:pos="396"/>
        </w:tabs>
        <w:ind w:left="396" w:hanging="396"/>
      </w:pPr>
      <w:rPr>
        <w:rFonts w:ascii="Symbol" w:hAnsi="Symbol"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3003A4B"/>
    <w:multiLevelType w:val="hybridMultilevel"/>
    <w:tmpl w:val="0870295C"/>
    <w:lvl w:ilvl="0" w:tplc="8AE4DD3A">
      <w:start w:val="1"/>
      <w:numFmt w:val="bullet"/>
      <w:lvlText w:val=""/>
      <w:lvlJc w:val="left"/>
      <w:pPr>
        <w:tabs>
          <w:tab w:val="num" w:pos="396"/>
        </w:tabs>
        <w:ind w:left="396" w:hanging="396"/>
      </w:pPr>
      <w:rPr>
        <w:rFonts w:ascii="Symbol" w:hAnsi="Symbol"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7BDB57A1"/>
    <w:multiLevelType w:val="hybridMultilevel"/>
    <w:tmpl w:val="139E0EA8"/>
    <w:lvl w:ilvl="0" w:tplc="8AE4DD3A">
      <w:start w:val="1"/>
      <w:numFmt w:val="bullet"/>
      <w:lvlText w:val=""/>
      <w:lvlJc w:val="left"/>
      <w:pPr>
        <w:tabs>
          <w:tab w:val="num" w:pos="396"/>
        </w:tabs>
        <w:ind w:left="396" w:hanging="396"/>
      </w:pPr>
      <w:rPr>
        <w:rFonts w:ascii="Symbol" w:hAnsi="Symbol"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5290A"/>
    <w:rsid w:val="000034E1"/>
    <w:rsid w:val="000063BA"/>
    <w:rsid w:val="000460EC"/>
    <w:rsid w:val="0005290A"/>
    <w:rsid w:val="00082ADD"/>
    <w:rsid w:val="000F2EB5"/>
    <w:rsid w:val="001465E5"/>
    <w:rsid w:val="00210869"/>
    <w:rsid w:val="00234B23"/>
    <w:rsid w:val="00327B8B"/>
    <w:rsid w:val="003359E8"/>
    <w:rsid w:val="0035367C"/>
    <w:rsid w:val="003A3CC2"/>
    <w:rsid w:val="003B1654"/>
    <w:rsid w:val="00562ADF"/>
    <w:rsid w:val="00580053"/>
    <w:rsid w:val="005F532A"/>
    <w:rsid w:val="006D5990"/>
    <w:rsid w:val="007A550F"/>
    <w:rsid w:val="007F0C8F"/>
    <w:rsid w:val="008A2020"/>
    <w:rsid w:val="0090312D"/>
    <w:rsid w:val="00935C95"/>
    <w:rsid w:val="00935CEB"/>
    <w:rsid w:val="00984BCB"/>
    <w:rsid w:val="009C4D15"/>
    <w:rsid w:val="009F7C9A"/>
    <w:rsid w:val="00A443C8"/>
    <w:rsid w:val="00A60163"/>
    <w:rsid w:val="00B15CA7"/>
    <w:rsid w:val="00BD3CBB"/>
    <w:rsid w:val="00C56718"/>
    <w:rsid w:val="00C9619B"/>
    <w:rsid w:val="00CB04BD"/>
    <w:rsid w:val="00D6093D"/>
    <w:rsid w:val="00E2340E"/>
    <w:rsid w:val="00E81FB9"/>
    <w:rsid w:val="00F26D9C"/>
    <w:rsid w:val="00FC1607"/>
    <w:rsid w:val="00FC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300C14"/>
  <w15:chartTrackingRefBased/>
  <w15:docId w15:val="{8615B5D0-D749-42C7-8781-7D7E5161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0A"/>
    <w:pPr>
      <w:spacing w:before="120"/>
    </w:pPr>
    <w:rPr>
      <w:lang w:eastAsia="en-US"/>
    </w:rPr>
  </w:style>
  <w:style w:type="paragraph" w:styleId="Heading1">
    <w:name w:val="heading 1"/>
    <w:basedOn w:val="Normal"/>
    <w:next w:val="Normal"/>
    <w:qFormat/>
    <w:rsid w:val="003A3C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6093D"/>
    <w:pPr>
      <w:keepNext/>
      <w:spacing w:before="240" w:after="60"/>
      <w:outlineLvl w:val="1"/>
    </w:pPr>
    <w:rPr>
      <w:rFonts w:ascii="Arial" w:hAnsi="Arial" w:cs="Arial"/>
      <w:b/>
      <w:bCs/>
      <w:i/>
      <w:iCs/>
      <w:sz w:val="28"/>
      <w:szCs w:val="28"/>
    </w:rPr>
  </w:style>
  <w:style w:type="paragraph" w:styleId="Heading4">
    <w:name w:val="heading 4"/>
    <w:basedOn w:val="Normal"/>
    <w:next w:val="Normal"/>
    <w:autoRedefine/>
    <w:qFormat/>
    <w:rsid w:val="00FC3017"/>
    <w:pPr>
      <w:keepNext/>
      <w:spacing w:after="60"/>
      <w:outlineLvl w:val="3"/>
    </w:pPr>
    <w:rPr>
      <w:rFonts w:ascii="Arial" w:hAnsi="Arial"/>
      <w:b/>
    </w:rPr>
  </w:style>
  <w:style w:type="paragraph" w:styleId="Heading7">
    <w:name w:val="heading 7"/>
    <w:basedOn w:val="Normal"/>
    <w:next w:val="Normal"/>
    <w:qFormat/>
    <w:rsid w:val="0005290A"/>
    <w:pPr>
      <w:spacing w:before="240" w:after="60"/>
      <w:outlineLvl w:val="6"/>
    </w:pPr>
    <w:rPr>
      <w:sz w:val="24"/>
      <w:szCs w:val="24"/>
    </w:rPr>
  </w:style>
  <w:style w:type="paragraph" w:styleId="Heading8">
    <w:name w:val="heading 8"/>
    <w:basedOn w:val="Normal"/>
    <w:next w:val="Normal"/>
    <w:qFormat/>
    <w:rsid w:val="009C4D15"/>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autoRedefine/>
    <w:rsid w:val="00BD3CBB"/>
    <w:pPr>
      <w:tabs>
        <w:tab w:val="right" w:pos="9923"/>
      </w:tabs>
      <w:spacing w:before="80" w:after="60"/>
      <w:ind w:right="-144"/>
    </w:pPr>
    <w:rPr>
      <w:rFonts w:ascii="Arial" w:hAnsi="Arial" w:cs="Arial"/>
      <w:i/>
    </w:rPr>
  </w:style>
  <w:style w:type="character" w:customStyle="1" w:styleId="Heading2Char">
    <w:name w:val="Heading 2 Char"/>
    <w:link w:val="Heading2"/>
    <w:rsid w:val="00D6093D"/>
    <w:rPr>
      <w:rFonts w:ascii="Arial" w:hAnsi="Arial" w:cs="Arial"/>
      <w:b/>
      <w:bCs/>
      <w:i/>
      <w:iCs/>
      <w:sz w:val="28"/>
      <w:szCs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Teachers’ Name</vt:lpstr>
    </vt:vector>
  </TitlesOfParts>
  <Company>University of Leeds</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Name</dc:title>
  <dc:subject/>
  <dc:creator>acdcmd</dc:creator>
  <cp:keywords/>
  <dc:description/>
  <cp:lastModifiedBy>Priestley, Janice</cp:lastModifiedBy>
  <cp:revision>3</cp:revision>
  <dcterms:created xsi:type="dcterms:W3CDTF">2018-02-09T14:09:00Z</dcterms:created>
  <dcterms:modified xsi:type="dcterms:W3CDTF">2020-08-21T10:25:00Z</dcterms:modified>
</cp:coreProperties>
</file>